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90E92" w14:textId="7A7D6B6F" w:rsidR="00583023" w:rsidRDefault="009C720F" w:rsidP="00835D9B">
      <w:pPr>
        <w:pStyle w:val="Heading1"/>
      </w:pPr>
      <w:r>
        <w:t>What does PSEAH mean to you?</w:t>
      </w:r>
    </w:p>
    <w:p w14:paraId="35ACAC45" w14:textId="697E055C" w:rsidR="00835D9B" w:rsidRPr="007F01D6" w:rsidRDefault="009C720F" w:rsidP="00835D9B">
      <w:pPr>
        <w:pStyle w:val="Heading2"/>
        <w:rPr>
          <w:rFonts w:ascii="FreightSans Pro Bold" w:hAnsi="FreightSans Pro Bold"/>
          <w:b w:val="0"/>
          <w:bCs/>
          <w:color w:val="0C94D6" w:themeColor="accent1"/>
          <w:sz w:val="32"/>
          <w:szCs w:val="32"/>
        </w:rPr>
      </w:pPr>
      <w:r w:rsidRPr="007F01D6">
        <w:rPr>
          <w:rFonts w:ascii="FreightSans Pro Bold" w:hAnsi="FreightSans Pro Bold"/>
          <w:b w:val="0"/>
          <w:bCs/>
          <w:color w:val="0C94D6" w:themeColor="accent1"/>
          <w:sz w:val="32"/>
          <w:szCs w:val="32"/>
        </w:rPr>
        <w:t>Facilitator’s Guide</w:t>
      </w:r>
    </w:p>
    <w:p w14:paraId="40EE9C01" w14:textId="2C126A8C" w:rsidR="00812AD8" w:rsidRPr="00812AD8" w:rsidRDefault="00C04239" w:rsidP="00835D9B">
      <w:pPr>
        <w:pStyle w:val="Heading2"/>
      </w:pPr>
      <w:r>
        <w:t xml:space="preserve">Introduction to the </w:t>
      </w:r>
      <w:r w:rsidR="00C14D51">
        <w:t>session</w:t>
      </w:r>
    </w:p>
    <w:p w14:paraId="1C644D2F" w14:textId="5FDA604A" w:rsidR="006F5A1C" w:rsidRPr="007C4253" w:rsidRDefault="006F5A1C" w:rsidP="006F5A1C">
      <w:r w:rsidRPr="007C4253">
        <w:t xml:space="preserve">This </w:t>
      </w:r>
      <w:r w:rsidR="00233F22">
        <w:t>session</w:t>
      </w:r>
      <w:r w:rsidRPr="007C4253">
        <w:t xml:space="preserve"> is intended for use by PSEAH/safeguarding leads to </w:t>
      </w:r>
      <w:r w:rsidR="007F01D6">
        <w:t>train</w:t>
      </w:r>
      <w:r w:rsidRPr="007C4253">
        <w:t xml:space="preserve"> staff at their organization. The goal</w:t>
      </w:r>
      <w:r w:rsidR="007F01D6">
        <w:t>s</w:t>
      </w:r>
      <w:r w:rsidRPr="007C4253">
        <w:t xml:space="preserve"> of the </w:t>
      </w:r>
      <w:r w:rsidR="00233F22">
        <w:t>session</w:t>
      </w:r>
      <w:r w:rsidRPr="007C4253">
        <w:t xml:space="preserve"> are as follows:</w:t>
      </w:r>
    </w:p>
    <w:p w14:paraId="4EF1D692" w14:textId="77777777" w:rsidR="006F5A1C" w:rsidRPr="007C4253" w:rsidRDefault="006F5A1C" w:rsidP="006F5A1C">
      <w:pPr>
        <w:pStyle w:val="ListParagraph"/>
        <w:numPr>
          <w:ilvl w:val="0"/>
          <w:numId w:val="9"/>
        </w:numPr>
        <w:spacing w:after="160" w:line="259" w:lineRule="auto"/>
      </w:pPr>
      <w:r w:rsidRPr="007C4253">
        <w:t>Staff gain a deeper understanding of PSEAH.</w:t>
      </w:r>
    </w:p>
    <w:p w14:paraId="2EC1785B" w14:textId="77777777" w:rsidR="006F5A1C" w:rsidRPr="007C4253" w:rsidRDefault="006F5A1C" w:rsidP="006F5A1C">
      <w:pPr>
        <w:pStyle w:val="ListParagraph"/>
        <w:numPr>
          <w:ilvl w:val="0"/>
          <w:numId w:val="9"/>
        </w:numPr>
        <w:spacing w:after="160" w:line="259" w:lineRule="auto"/>
      </w:pPr>
      <w:r w:rsidRPr="007C4253">
        <w:t>Staff develop an understanding of how PSEAH is integral to your organization’s mission and work.</w:t>
      </w:r>
    </w:p>
    <w:p w14:paraId="4F330251" w14:textId="77777777" w:rsidR="006F5A1C" w:rsidRPr="007C4253" w:rsidRDefault="006F5A1C" w:rsidP="006F5A1C">
      <w:pPr>
        <w:pStyle w:val="ListParagraph"/>
        <w:numPr>
          <w:ilvl w:val="0"/>
          <w:numId w:val="9"/>
        </w:numPr>
        <w:spacing w:after="160" w:line="259" w:lineRule="auto"/>
      </w:pPr>
      <w:r w:rsidRPr="007C4253">
        <w:t>Staff begin to see a connection between their work and PSEAH.</w:t>
      </w:r>
    </w:p>
    <w:p w14:paraId="72ECAD4C" w14:textId="7A52FF7A" w:rsidR="006F5A1C" w:rsidRPr="007C4253" w:rsidRDefault="006F5A1C" w:rsidP="006F5A1C">
      <w:r w:rsidRPr="007C4253">
        <w:t xml:space="preserve">This </w:t>
      </w:r>
      <w:r w:rsidR="00233F22">
        <w:t>session</w:t>
      </w:r>
      <w:r w:rsidRPr="007C4253">
        <w:t xml:space="preserve"> is designed to be about an hour and can be done virtually or in-person. </w:t>
      </w:r>
    </w:p>
    <w:p w14:paraId="7CC12E92" w14:textId="100DB4A2" w:rsidR="006F5A1C" w:rsidRDefault="006F5A1C" w:rsidP="006F5A1C">
      <w:r w:rsidRPr="007C4253">
        <w:t xml:space="preserve">This </w:t>
      </w:r>
      <w:r w:rsidR="00233F22">
        <w:t>session</w:t>
      </w:r>
      <w:r w:rsidRPr="007C4253">
        <w:t xml:space="preserve"> is intended to be customizable to your organization’s needs. The slides provided are all with InterAction’s branding – </w:t>
      </w:r>
      <w:r w:rsidR="00AB4608">
        <w:t xml:space="preserve">however, </w:t>
      </w:r>
      <w:r w:rsidRPr="00AB4608">
        <w:rPr>
          <w:u w:val="single"/>
        </w:rPr>
        <w:t>please feel free to edit the slides to align with your organization’s branding needs</w:t>
      </w:r>
      <w:r w:rsidRPr="007C4253">
        <w:t xml:space="preserve">. Several slides are either blank or have information that is specific to InterAction – </w:t>
      </w:r>
      <w:r w:rsidRPr="00AB4608">
        <w:rPr>
          <w:u w:val="single"/>
        </w:rPr>
        <w:t>please insert information relevant to your organization in each of these slides</w:t>
      </w:r>
      <w:r w:rsidRPr="007C4253">
        <w:t>.</w:t>
      </w:r>
    </w:p>
    <w:p w14:paraId="7D510736" w14:textId="31713672" w:rsidR="00562ECF" w:rsidRPr="007C4253" w:rsidRDefault="006F5A1C" w:rsidP="00562ECF">
      <w:r w:rsidRPr="008D0D8B">
        <w:rPr>
          <w:rFonts w:ascii="FreightSans Pro Semibold" w:hAnsi="FreightSans Pro Semibold"/>
          <w:color w:val="0C94D6" w:themeColor="accent1"/>
        </w:rPr>
        <w:t>Technology Note</w:t>
      </w:r>
      <w:r w:rsidR="00562ECF" w:rsidRPr="008D0D8B">
        <w:rPr>
          <w:rFonts w:ascii="FreightSans Pro Semibold" w:hAnsi="FreightSans Pro Semibold"/>
          <w:color w:val="0C94D6" w:themeColor="accent1"/>
        </w:rPr>
        <w:t xml:space="preserve">: </w:t>
      </w:r>
      <w:r w:rsidR="00562ECF" w:rsidRPr="007C4253">
        <w:t xml:space="preserve">This </w:t>
      </w:r>
      <w:r w:rsidR="00233F22">
        <w:t>session</w:t>
      </w:r>
      <w:r w:rsidR="00562ECF" w:rsidRPr="007C4253">
        <w:t xml:space="preserve"> uses </w:t>
      </w:r>
      <w:hyperlink r:id="rId11" w:history="1">
        <w:proofErr w:type="spellStart"/>
        <w:r w:rsidR="00562ECF" w:rsidRPr="002751E3">
          <w:rPr>
            <w:rStyle w:val="Hyperlink"/>
            <w:rFonts w:ascii="FreightSans Pro Book" w:eastAsiaTheme="minorHAnsi" w:hAnsi="FreightSans Pro Book"/>
            <w:color w:val="0C94D6" w:themeColor="accent1"/>
          </w:rPr>
          <w:t>Mentimeter</w:t>
        </w:r>
        <w:proofErr w:type="spellEnd"/>
      </w:hyperlink>
      <w:r w:rsidR="00562ECF" w:rsidRPr="007C4253">
        <w:t xml:space="preserve">, an online tool which enables participants to insert responses into </w:t>
      </w:r>
      <w:proofErr w:type="spellStart"/>
      <w:r w:rsidR="00562ECF" w:rsidRPr="007C4253">
        <w:t>Powerpoint</w:t>
      </w:r>
      <w:proofErr w:type="spellEnd"/>
      <w:r w:rsidR="00562ECF" w:rsidRPr="007C4253">
        <w:t xml:space="preserve"> presentations. It is recommended that you make a </w:t>
      </w:r>
      <w:proofErr w:type="spellStart"/>
      <w:r w:rsidR="00562ECF" w:rsidRPr="007C4253">
        <w:t>Mentimeter</w:t>
      </w:r>
      <w:proofErr w:type="spellEnd"/>
      <w:r w:rsidR="00562ECF" w:rsidRPr="007C4253">
        <w:t xml:space="preserve"> account for this </w:t>
      </w:r>
      <w:r w:rsidR="00F971F3">
        <w:t>session</w:t>
      </w:r>
      <w:r w:rsidR="00562ECF" w:rsidRPr="007C4253">
        <w:t xml:space="preserve">. Each slide that is intended to be a </w:t>
      </w:r>
      <w:proofErr w:type="spellStart"/>
      <w:r w:rsidR="00562ECF" w:rsidRPr="007C4253">
        <w:t>Mentimeter</w:t>
      </w:r>
      <w:proofErr w:type="spellEnd"/>
      <w:r w:rsidR="00562ECF" w:rsidRPr="007C4253">
        <w:t xml:space="preserve"> slide is marked on the slide in the mock PowerPoint presentation and on the facilitator’s guide. Before uploading the presentation to </w:t>
      </w:r>
      <w:proofErr w:type="spellStart"/>
      <w:r w:rsidR="00562ECF" w:rsidRPr="007C4253">
        <w:t>Mentimeter</w:t>
      </w:r>
      <w:proofErr w:type="spellEnd"/>
      <w:r w:rsidR="00562ECF" w:rsidRPr="007C4253">
        <w:t xml:space="preserve">, ensure that the slides are complete and contain all the necessary information for your </w:t>
      </w:r>
      <w:r w:rsidR="00F971F3">
        <w:t>session</w:t>
      </w:r>
      <w:r w:rsidR="00562ECF" w:rsidRPr="007C4253">
        <w:t xml:space="preserve"> – once the slides are uploaded to </w:t>
      </w:r>
      <w:proofErr w:type="spellStart"/>
      <w:r w:rsidR="00562ECF" w:rsidRPr="007C4253">
        <w:t>Mentimeter</w:t>
      </w:r>
      <w:proofErr w:type="spellEnd"/>
      <w:r w:rsidR="00562ECF" w:rsidRPr="007C4253">
        <w:t>, they cannot be edited.</w:t>
      </w:r>
    </w:p>
    <w:p w14:paraId="288E9675" w14:textId="77777777" w:rsidR="00562ECF" w:rsidRPr="007C4253" w:rsidRDefault="00562ECF" w:rsidP="00562ECF">
      <w:r w:rsidRPr="007C4253">
        <w:t xml:space="preserve">To upload to </w:t>
      </w:r>
      <w:proofErr w:type="spellStart"/>
      <w:r w:rsidRPr="007C4253">
        <w:t>Mentimeter</w:t>
      </w:r>
      <w:proofErr w:type="spellEnd"/>
      <w:r w:rsidRPr="007C4253">
        <w:t>, follow these steps:</w:t>
      </w:r>
    </w:p>
    <w:p w14:paraId="012ED974" w14:textId="77777777" w:rsidR="00562ECF" w:rsidRPr="007C4253" w:rsidRDefault="00562ECF" w:rsidP="00562ECF">
      <w:pPr>
        <w:pStyle w:val="ListParagraph"/>
        <w:numPr>
          <w:ilvl w:val="0"/>
          <w:numId w:val="10"/>
        </w:numPr>
        <w:spacing w:after="160" w:line="259" w:lineRule="auto"/>
      </w:pPr>
      <w:r w:rsidRPr="007C4253">
        <w:t>Save the PowerPoint presentation.</w:t>
      </w:r>
    </w:p>
    <w:p w14:paraId="7D58ED89" w14:textId="2A2FD82F" w:rsidR="00562ECF" w:rsidRPr="007C4253" w:rsidRDefault="00562ECF" w:rsidP="00562ECF">
      <w:pPr>
        <w:pStyle w:val="ListParagraph"/>
        <w:numPr>
          <w:ilvl w:val="0"/>
          <w:numId w:val="10"/>
        </w:numPr>
        <w:spacing w:after="160" w:line="259" w:lineRule="auto"/>
      </w:pPr>
      <w:r w:rsidRPr="007C4253">
        <w:t xml:space="preserve">Open </w:t>
      </w:r>
      <w:proofErr w:type="spellStart"/>
      <w:r w:rsidR="006661B3" w:rsidRPr="007C4253">
        <w:t>Mentimeter</w:t>
      </w:r>
      <w:proofErr w:type="spellEnd"/>
      <w:r w:rsidR="006661B3" w:rsidRPr="007C4253">
        <w:t xml:space="preserve"> and</w:t>
      </w:r>
      <w:r w:rsidRPr="007C4253">
        <w:t xml:space="preserve"> click “New Presentation.”</w:t>
      </w:r>
    </w:p>
    <w:p w14:paraId="579D9C07" w14:textId="77777777" w:rsidR="00562ECF" w:rsidRPr="007C4253" w:rsidRDefault="00562ECF" w:rsidP="00562ECF">
      <w:pPr>
        <w:pStyle w:val="ListParagraph"/>
        <w:numPr>
          <w:ilvl w:val="0"/>
          <w:numId w:val="10"/>
        </w:numPr>
        <w:spacing w:after="160" w:line="259" w:lineRule="auto"/>
      </w:pPr>
      <w:r w:rsidRPr="007C4253">
        <w:t>Click “Import Presentation” and upload the PowerPoint slides. The presentation will auto-populate.</w:t>
      </w:r>
    </w:p>
    <w:p w14:paraId="54779647" w14:textId="77777777" w:rsidR="00562ECF" w:rsidRPr="007C4253" w:rsidRDefault="00562ECF" w:rsidP="00562ECF">
      <w:pPr>
        <w:pStyle w:val="ListParagraph"/>
        <w:numPr>
          <w:ilvl w:val="0"/>
          <w:numId w:val="10"/>
        </w:numPr>
        <w:spacing w:after="160" w:line="259" w:lineRule="auto"/>
      </w:pPr>
      <w:r w:rsidRPr="007C4253">
        <w:t xml:space="preserve">Several of the slides in the mock presentation are place holders for </w:t>
      </w:r>
      <w:proofErr w:type="spellStart"/>
      <w:r w:rsidRPr="007C4253">
        <w:t>Mentimeter</w:t>
      </w:r>
      <w:proofErr w:type="spellEnd"/>
      <w:r w:rsidRPr="007C4253">
        <w:t xml:space="preserve"> questions. You can delete these slides.</w:t>
      </w:r>
    </w:p>
    <w:p w14:paraId="0ACD048D" w14:textId="77777777" w:rsidR="00562ECF" w:rsidRPr="007C4253" w:rsidRDefault="00562ECF" w:rsidP="00562ECF">
      <w:pPr>
        <w:pStyle w:val="ListParagraph"/>
        <w:numPr>
          <w:ilvl w:val="0"/>
          <w:numId w:val="10"/>
        </w:numPr>
        <w:spacing w:after="160" w:line="259" w:lineRule="auto"/>
      </w:pPr>
      <w:r w:rsidRPr="007C4253">
        <w:t xml:space="preserve">To replace the deleted slides, click “New Slide” and choose the question type that best suits that slide. This guide has recommended question types for each </w:t>
      </w:r>
      <w:proofErr w:type="spellStart"/>
      <w:r w:rsidRPr="007C4253">
        <w:t>Mentimeter</w:t>
      </w:r>
      <w:proofErr w:type="spellEnd"/>
      <w:r w:rsidRPr="007C4253">
        <w:t xml:space="preserve"> slide.</w:t>
      </w:r>
    </w:p>
    <w:p w14:paraId="76345821" w14:textId="77777777" w:rsidR="00562ECF" w:rsidRPr="007C4253" w:rsidRDefault="00562ECF" w:rsidP="00562ECF">
      <w:pPr>
        <w:pStyle w:val="ListParagraph"/>
        <w:numPr>
          <w:ilvl w:val="0"/>
          <w:numId w:val="10"/>
        </w:numPr>
        <w:spacing w:after="160" w:line="259" w:lineRule="auto"/>
      </w:pPr>
      <w:r w:rsidRPr="007C4253">
        <w:t>Add the question under the “Your Question” section on the right.</w:t>
      </w:r>
    </w:p>
    <w:p w14:paraId="5125F20F" w14:textId="77777777" w:rsidR="00562ECF" w:rsidRPr="007C4253" w:rsidRDefault="00562ECF" w:rsidP="00562ECF">
      <w:r w:rsidRPr="007C4253">
        <w:t xml:space="preserve">For participants to use the </w:t>
      </w:r>
      <w:proofErr w:type="spellStart"/>
      <w:r w:rsidRPr="007C4253">
        <w:t>Mentimeter</w:t>
      </w:r>
      <w:proofErr w:type="spellEnd"/>
      <w:r w:rsidRPr="007C4253">
        <w:t>, follow these steps:</w:t>
      </w:r>
    </w:p>
    <w:p w14:paraId="37C3FDE5" w14:textId="77777777" w:rsidR="00562ECF" w:rsidRPr="007C4253" w:rsidRDefault="00562ECF" w:rsidP="00562ECF">
      <w:pPr>
        <w:pStyle w:val="ListParagraph"/>
        <w:numPr>
          <w:ilvl w:val="0"/>
          <w:numId w:val="11"/>
        </w:numPr>
        <w:spacing w:after="160" w:line="259" w:lineRule="auto"/>
      </w:pPr>
      <w:r w:rsidRPr="007C4253">
        <w:t>Ensure all participants have access to their phones or a computer.</w:t>
      </w:r>
    </w:p>
    <w:p w14:paraId="74F008DD" w14:textId="77777777" w:rsidR="00562ECF" w:rsidRPr="007C4253" w:rsidRDefault="00562ECF" w:rsidP="00562ECF">
      <w:pPr>
        <w:pStyle w:val="ListParagraph"/>
        <w:numPr>
          <w:ilvl w:val="0"/>
          <w:numId w:val="11"/>
        </w:numPr>
        <w:spacing w:after="160" w:line="259" w:lineRule="auto"/>
      </w:pPr>
      <w:r w:rsidRPr="007C4253">
        <w:t xml:space="preserve">On the top of the presentation, it will say “Go to menti.com and use the code XXXX </w:t>
      </w:r>
      <w:proofErr w:type="spellStart"/>
      <w:r w:rsidRPr="007C4253">
        <w:t>XXXX</w:t>
      </w:r>
      <w:proofErr w:type="spellEnd"/>
      <w:r w:rsidRPr="007C4253">
        <w:t>” – encourage participants to follow these instructions.</w:t>
      </w:r>
    </w:p>
    <w:p w14:paraId="3790FBD9" w14:textId="77777777" w:rsidR="00562ECF" w:rsidRPr="007C4253" w:rsidRDefault="00562ECF" w:rsidP="00562ECF">
      <w:pPr>
        <w:pStyle w:val="ListParagraph"/>
        <w:numPr>
          <w:ilvl w:val="0"/>
          <w:numId w:val="11"/>
        </w:numPr>
        <w:spacing w:after="160" w:line="259" w:lineRule="auto"/>
      </w:pPr>
      <w:r w:rsidRPr="007C4253">
        <w:t>Alternatively, you can click “Share” in the top right corner and share the voting link with participants.</w:t>
      </w:r>
    </w:p>
    <w:p w14:paraId="5CFB0C17" w14:textId="77777777" w:rsidR="00C04239" w:rsidRDefault="00C04239" w:rsidP="00562ECF"/>
    <w:p w14:paraId="501A8D85" w14:textId="79A62A1D" w:rsidR="00562ECF" w:rsidRPr="007C4253" w:rsidRDefault="00562ECF" w:rsidP="00562ECF">
      <w:pPr>
        <w:rPr>
          <w:u w:val="single"/>
        </w:rPr>
      </w:pPr>
      <w:r w:rsidRPr="007C4253">
        <w:t xml:space="preserve">If you have any questions about the </w:t>
      </w:r>
      <w:r w:rsidR="00F971F3">
        <w:t>session</w:t>
      </w:r>
      <w:r w:rsidRPr="007C4253">
        <w:t xml:space="preserve">, please reach out to </w:t>
      </w:r>
      <w:hyperlink r:id="rId12" w:history="1">
        <w:r w:rsidRPr="00C82E42">
          <w:rPr>
            <w:rStyle w:val="Hyperlink"/>
            <w:rFonts w:ascii="FreightSans Pro Book" w:eastAsiaTheme="minorHAnsi" w:hAnsi="FreightSans Pro Book"/>
            <w:color w:val="0C94D6" w:themeColor="accent1"/>
          </w:rPr>
          <w:t>Kirsten Mullin</w:t>
        </w:r>
      </w:hyperlink>
      <w:r w:rsidRPr="007C4253">
        <w:t>.</w:t>
      </w:r>
    </w:p>
    <w:p w14:paraId="4560A6B0" w14:textId="77777777" w:rsidR="00C04239" w:rsidRDefault="00C04239" w:rsidP="00C04239">
      <w:pPr>
        <w:pStyle w:val="Heading2"/>
      </w:pPr>
    </w:p>
    <w:p w14:paraId="772336AF" w14:textId="3F2769E4" w:rsidR="00C04239" w:rsidRPr="00812AD8" w:rsidRDefault="00F971F3" w:rsidP="00C04239">
      <w:pPr>
        <w:pStyle w:val="Heading2"/>
      </w:pPr>
      <w:r>
        <w:lastRenderedPageBreak/>
        <w:t>Session</w:t>
      </w:r>
      <w:r w:rsidR="00C04239">
        <w:t xml:space="preserve"> Slides</w:t>
      </w:r>
    </w:p>
    <w:p w14:paraId="4C43EE07" w14:textId="77777777" w:rsidR="008D0D8B" w:rsidRPr="007C4253" w:rsidRDefault="008D0D8B" w:rsidP="008D0D8B">
      <w:r w:rsidRPr="008D0D8B">
        <w:rPr>
          <w:b/>
          <w:bCs/>
          <w:color w:val="AA2D5C" w:themeColor="accent2"/>
        </w:rPr>
        <w:t>Slide 1: Introduction</w:t>
      </w:r>
      <w:r w:rsidRPr="008D0D8B">
        <w:rPr>
          <w:color w:val="AA2D5C" w:themeColor="accent2"/>
        </w:rPr>
        <w:t xml:space="preserve">: </w:t>
      </w:r>
      <w:r w:rsidRPr="007C4253">
        <w:t xml:space="preserve">Use this time to introduce yourself and your role. Depending on the number of participants, you can invite the participants to unmute and introduce themselves. If there are many participants, you can invite them to introduce themselves in the chat. </w:t>
      </w:r>
    </w:p>
    <w:p w14:paraId="650F5BA1" w14:textId="48D95286" w:rsidR="008D0D8B" w:rsidRPr="007C4253" w:rsidRDefault="008D0D8B" w:rsidP="008D0D8B">
      <w:r w:rsidRPr="008D0D8B">
        <w:rPr>
          <w:b/>
          <w:bCs/>
          <w:color w:val="AA2D5C" w:themeColor="accent2"/>
        </w:rPr>
        <w:t xml:space="preserve">Slide 2: Trigger Warning: </w:t>
      </w:r>
      <w:r w:rsidRPr="007C4253">
        <w:t xml:space="preserve">This topic can be upsetting and triggering for some, so be sure to start the </w:t>
      </w:r>
      <w:r w:rsidR="00E74C5E">
        <w:t>session</w:t>
      </w:r>
      <w:r w:rsidRPr="007C4253">
        <w:t xml:space="preserve"> with a trigger warning for participants. </w:t>
      </w:r>
    </w:p>
    <w:p w14:paraId="193B2E92" w14:textId="2CCF9ED2" w:rsidR="008D0D8B" w:rsidRDefault="008D0D8B" w:rsidP="008D0D8B">
      <w:r w:rsidRPr="00651136">
        <w:rPr>
          <w:i/>
          <w:iCs/>
        </w:rPr>
        <w:t xml:space="preserve">Suggested Script for Facilitator: </w:t>
      </w:r>
      <w:r w:rsidRPr="00651136">
        <w:t xml:space="preserve">Before we begin, I want to provide a brief trigger warning. This </w:t>
      </w:r>
      <w:r w:rsidR="00E74C5E">
        <w:t>session</w:t>
      </w:r>
      <w:r w:rsidRPr="00651136">
        <w:t xml:space="preserve"> pertains to sexual exploitation, abuse, and harassment. We know this is a sensitive topic to discuss, and that it can stir up emotions from our own experiences. We encourage you to participate to the extent you feel comfortable and to take a break from the session if needed. If this session brings things up that you would like to talk about, seek support from a trusted colleague, friend, or family member.</w:t>
      </w:r>
    </w:p>
    <w:p w14:paraId="14EBF59C" w14:textId="432DFC97" w:rsidR="003C7A29" w:rsidRDefault="003C7A29" w:rsidP="003C7A29">
      <w:r w:rsidRPr="00F90CB4">
        <w:rPr>
          <w:b/>
          <w:bCs/>
          <w:color w:val="AA2D5C" w:themeColor="accent6"/>
        </w:rPr>
        <w:t xml:space="preserve">Slide </w:t>
      </w:r>
      <w:r>
        <w:rPr>
          <w:b/>
          <w:bCs/>
          <w:color w:val="AA2D5C" w:themeColor="accent6"/>
        </w:rPr>
        <w:t>3</w:t>
      </w:r>
      <w:r w:rsidRPr="00F90CB4">
        <w:rPr>
          <w:b/>
          <w:bCs/>
          <w:color w:val="AA2D5C" w:themeColor="accent6"/>
        </w:rPr>
        <w:t>: PSEAH Day of Action</w:t>
      </w:r>
      <w:r>
        <w:rPr>
          <w:b/>
          <w:bCs/>
          <w:color w:val="AA2D5C" w:themeColor="accent6"/>
        </w:rPr>
        <w:t xml:space="preserve">: </w:t>
      </w:r>
      <w:r>
        <w:t>This slide kicks off the training with a brief video about the PSEAH Day of Action. The video further encourages staff to do their part in preventing and responding to SEAH across your organization.</w:t>
      </w:r>
    </w:p>
    <w:p w14:paraId="3B3A11ED" w14:textId="77777777" w:rsidR="003C7A29" w:rsidRPr="007C4253" w:rsidRDefault="003C7A29" w:rsidP="003C7A29">
      <w:r w:rsidRPr="00A80E3F">
        <w:rPr>
          <w:rFonts w:ascii="FreightSans Pro Semibold" w:hAnsi="FreightSans Pro Semibold"/>
          <w:color w:val="0C94D6" w:themeColor="accent1"/>
        </w:rPr>
        <w:t>Technology note</w:t>
      </w:r>
      <w:r w:rsidRPr="007C4253">
        <w:t xml:space="preserve">: You can insert the video directly into the </w:t>
      </w:r>
      <w:proofErr w:type="spellStart"/>
      <w:r w:rsidRPr="007C4253">
        <w:t>Mentimeter</w:t>
      </w:r>
      <w:proofErr w:type="spellEnd"/>
      <w:r w:rsidRPr="007C4253">
        <w:t>. Follow these steps:</w:t>
      </w:r>
    </w:p>
    <w:p w14:paraId="3DCE8A0A" w14:textId="77777777" w:rsidR="003C7A29" w:rsidRPr="007C4253" w:rsidRDefault="003C7A29" w:rsidP="003C7A29">
      <w:pPr>
        <w:pStyle w:val="ListParagraph"/>
        <w:numPr>
          <w:ilvl w:val="0"/>
          <w:numId w:val="15"/>
        </w:numPr>
        <w:spacing w:after="160" w:line="259" w:lineRule="auto"/>
      </w:pPr>
      <w:r w:rsidRPr="007C4253">
        <w:t>Click “new slide”</w:t>
      </w:r>
    </w:p>
    <w:p w14:paraId="37926C69" w14:textId="77777777" w:rsidR="003C7A29" w:rsidRPr="007C4253" w:rsidRDefault="003C7A29" w:rsidP="003C7A29">
      <w:pPr>
        <w:pStyle w:val="ListParagraph"/>
        <w:numPr>
          <w:ilvl w:val="0"/>
          <w:numId w:val="15"/>
        </w:numPr>
        <w:spacing w:after="160" w:line="259" w:lineRule="auto"/>
      </w:pPr>
      <w:r w:rsidRPr="007C4253">
        <w:t>Scroll down to “Content slides” and click “video”</w:t>
      </w:r>
    </w:p>
    <w:p w14:paraId="0755DCA1" w14:textId="77777777" w:rsidR="003C7A29" w:rsidRPr="00F90CB4" w:rsidRDefault="003C7A29" w:rsidP="003C7A29">
      <w:pPr>
        <w:pStyle w:val="ListParagraph"/>
        <w:numPr>
          <w:ilvl w:val="0"/>
          <w:numId w:val="15"/>
        </w:numPr>
        <w:spacing w:after="160" w:line="259" w:lineRule="auto"/>
      </w:pPr>
      <w:r w:rsidRPr="007C4253">
        <w:t>Insert the URL</w:t>
      </w:r>
      <w:r w:rsidRPr="00C4325D">
        <w:rPr>
          <w:color w:val="0C94D6" w:themeColor="accent1"/>
        </w:rPr>
        <w:t xml:space="preserve">: </w:t>
      </w:r>
      <w:hyperlink r:id="rId13" w:history="1">
        <w:r w:rsidRPr="005229D1">
          <w:rPr>
            <w:color w:val="0C94D6" w:themeColor="accent1"/>
            <w:u w:val="single"/>
          </w:rPr>
          <w:t>PSEAH Day of Action on Vimeo</w:t>
        </w:r>
      </w:hyperlink>
    </w:p>
    <w:p w14:paraId="4191E431" w14:textId="2479272E" w:rsidR="003C7A29" w:rsidRPr="003C7A29" w:rsidRDefault="003C7A29" w:rsidP="003C7A29">
      <w:pPr>
        <w:pStyle w:val="Heading2"/>
        <w:rPr>
          <w:rFonts w:ascii="FreightSans Pro Book" w:hAnsi="FreightSans Pro Book"/>
          <w:b w:val="0"/>
          <w:bCs/>
          <w:color w:val="auto"/>
          <w:sz w:val="22"/>
          <w:szCs w:val="22"/>
        </w:rPr>
      </w:pPr>
      <w:r>
        <w:rPr>
          <w:rFonts w:ascii="FreightSans Pro Book" w:hAnsi="FreightSans Pro Book"/>
          <w:b w:val="0"/>
          <w:bCs/>
          <w:i/>
          <w:iCs/>
          <w:color w:val="auto"/>
          <w:sz w:val="22"/>
          <w:szCs w:val="22"/>
        </w:rPr>
        <w:t xml:space="preserve">Suggested Script for Facilitator: </w:t>
      </w:r>
      <w:r>
        <w:rPr>
          <w:rFonts w:ascii="FreightSans Pro Book" w:hAnsi="FreightSans Pro Book"/>
          <w:b w:val="0"/>
          <w:bCs/>
          <w:color w:val="auto"/>
          <w:sz w:val="22"/>
          <w:szCs w:val="22"/>
        </w:rPr>
        <w:t>Today is the PSEAH Day of Action. This year’s theme is Everyone, Everywhere, Every Day. In this brief session, we will be talking about some ways that you can all help in our efforts to protect our program participants and staff from harm.</w:t>
      </w:r>
    </w:p>
    <w:p w14:paraId="0E764CEA" w14:textId="47334B6D" w:rsidR="008D0D8B" w:rsidRPr="007C4253" w:rsidRDefault="008D0D8B" w:rsidP="008D0D8B">
      <w:r w:rsidRPr="008D0D8B">
        <w:rPr>
          <w:b/>
          <w:bCs/>
          <w:color w:val="AA2D5C" w:themeColor="accent2"/>
        </w:rPr>
        <w:t xml:space="preserve">Slide </w:t>
      </w:r>
      <w:r w:rsidR="00865EBA">
        <w:rPr>
          <w:b/>
          <w:bCs/>
          <w:color w:val="AA2D5C" w:themeColor="accent2"/>
        </w:rPr>
        <w:t>4</w:t>
      </w:r>
      <w:r w:rsidRPr="008D0D8B">
        <w:rPr>
          <w:b/>
          <w:bCs/>
          <w:color w:val="AA2D5C" w:themeColor="accent2"/>
        </w:rPr>
        <w:t xml:space="preserve"> Are you listening? Video</w:t>
      </w:r>
      <w:r w:rsidRPr="008D0D8B">
        <w:rPr>
          <w:color w:val="AA2D5C" w:themeColor="accent2"/>
        </w:rPr>
        <w:t xml:space="preserve">: </w:t>
      </w:r>
      <w:r w:rsidRPr="007C4253">
        <w:t>This video was produced by the UK’s Department for International Development (DFID) for the 2018 Safeguarding Summit. The video features real stories from survivors of SEAH.</w:t>
      </w:r>
    </w:p>
    <w:p w14:paraId="6B71777C" w14:textId="4EB3AE15" w:rsidR="008D0D8B" w:rsidRPr="007C4253" w:rsidRDefault="008D0D8B" w:rsidP="008D0D8B">
      <w:r w:rsidRPr="007C4253">
        <w:rPr>
          <w:i/>
          <w:iCs/>
        </w:rPr>
        <w:t>Facilitator</w:t>
      </w:r>
      <w:r w:rsidR="000A0FE8">
        <w:rPr>
          <w:i/>
          <w:iCs/>
        </w:rPr>
        <w:t>’s</w:t>
      </w:r>
      <w:r w:rsidR="00A80E3F">
        <w:rPr>
          <w:i/>
          <w:iCs/>
        </w:rPr>
        <w:t xml:space="preserve"> note</w:t>
      </w:r>
      <w:r w:rsidRPr="007C4253">
        <w:rPr>
          <w:i/>
          <w:iCs/>
        </w:rPr>
        <w:t xml:space="preserve">: </w:t>
      </w:r>
      <w:r w:rsidRPr="007C4253">
        <w:t>Play the ‘Are you listening?’ video.</w:t>
      </w:r>
    </w:p>
    <w:p w14:paraId="7B01BF03" w14:textId="77777777" w:rsidR="008D0D8B" w:rsidRPr="007C4253" w:rsidRDefault="008D0D8B" w:rsidP="008D0D8B">
      <w:r w:rsidRPr="00A80E3F">
        <w:rPr>
          <w:rFonts w:ascii="FreightSans Pro Semibold" w:hAnsi="FreightSans Pro Semibold"/>
          <w:color w:val="0C94D6" w:themeColor="accent1"/>
        </w:rPr>
        <w:t>Technology note</w:t>
      </w:r>
      <w:r w:rsidRPr="007C4253">
        <w:t xml:space="preserve">: You can insert the video directly into the </w:t>
      </w:r>
      <w:proofErr w:type="spellStart"/>
      <w:r w:rsidRPr="007C4253">
        <w:t>Mentimeter</w:t>
      </w:r>
      <w:proofErr w:type="spellEnd"/>
      <w:r w:rsidRPr="007C4253">
        <w:t>. Follow these steps:</w:t>
      </w:r>
    </w:p>
    <w:p w14:paraId="0D09D6BF" w14:textId="77777777" w:rsidR="008D0D8B" w:rsidRPr="007C4253" w:rsidRDefault="008D0D8B" w:rsidP="008D0D8B">
      <w:pPr>
        <w:pStyle w:val="ListParagraph"/>
        <w:numPr>
          <w:ilvl w:val="0"/>
          <w:numId w:val="13"/>
        </w:numPr>
        <w:spacing w:after="160" w:line="259" w:lineRule="auto"/>
      </w:pPr>
      <w:r w:rsidRPr="007C4253">
        <w:t>Click “new slide”</w:t>
      </w:r>
    </w:p>
    <w:p w14:paraId="4D800C37" w14:textId="77777777" w:rsidR="008D0D8B" w:rsidRPr="007C4253" w:rsidRDefault="008D0D8B" w:rsidP="008D0D8B">
      <w:pPr>
        <w:pStyle w:val="ListParagraph"/>
        <w:numPr>
          <w:ilvl w:val="0"/>
          <w:numId w:val="13"/>
        </w:numPr>
        <w:spacing w:after="160" w:line="259" w:lineRule="auto"/>
      </w:pPr>
      <w:r w:rsidRPr="007C4253">
        <w:t>Scroll down to “Content slides” and click “video”</w:t>
      </w:r>
    </w:p>
    <w:p w14:paraId="446187FA" w14:textId="77777777" w:rsidR="008D0D8B" w:rsidRPr="003C7A29" w:rsidRDefault="008D0D8B" w:rsidP="008D0D8B">
      <w:pPr>
        <w:pStyle w:val="ListParagraph"/>
        <w:numPr>
          <w:ilvl w:val="0"/>
          <w:numId w:val="13"/>
        </w:numPr>
        <w:spacing w:after="160" w:line="259" w:lineRule="auto"/>
        <w:rPr>
          <w:rStyle w:val="Hyperlink"/>
          <w:rFonts w:ascii="FreightSans Pro Book" w:eastAsiaTheme="minorHAnsi" w:hAnsi="FreightSans Pro Book" w:cs="Times New Roman (Body CS)"/>
          <w:b w:val="0"/>
          <w:color w:val="auto"/>
          <w:szCs w:val="24"/>
          <w:u w:val="none"/>
          <w:shd w:val="clear" w:color="auto" w:fill="auto"/>
        </w:rPr>
      </w:pPr>
      <w:r w:rsidRPr="007C4253">
        <w:t>Insert the URL</w:t>
      </w:r>
      <w:r w:rsidRPr="00B36DC3">
        <w:rPr>
          <w:color w:val="0C94D6" w:themeColor="accent1"/>
        </w:rPr>
        <w:t xml:space="preserve">: </w:t>
      </w:r>
      <w:hyperlink r:id="rId14" w:history="1">
        <w:r w:rsidRPr="005229D1">
          <w:rPr>
            <w:rStyle w:val="Hyperlink"/>
            <w:rFonts w:ascii="FreightSans Pro Book" w:eastAsiaTheme="minorHAnsi" w:hAnsi="FreightSans Pro Book"/>
            <w:b w:val="0"/>
            <w:bCs/>
            <w:color w:val="0C94D6" w:themeColor="accent1"/>
          </w:rPr>
          <w:t>Safeguarding Summit 2018: Are you listening? - YouTube</w:t>
        </w:r>
      </w:hyperlink>
    </w:p>
    <w:p w14:paraId="7A400A7D" w14:textId="6263DC53" w:rsidR="003C7A29" w:rsidRPr="003C7A29" w:rsidRDefault="003C7A29" w:rsidP="003C7A29">
      <w:pPr>
        <w:spacing w:after="160" w:line="259" w:lineRule="auto"/>
      </w:pPr>
      <w:r>
        <w:rPr>
          <w:i/>
          <w:iCs/>
        </w:rPr>
        <w:t xml:space="preserve">Suggested script for facilitator: </w:t>
      </w:r>
      <w:r>
        <w:t xml:space="preserve">We are going to start with a brief video </w:t>
      </w:r>
      <w:r w:rsidR="00E04363">
        <w:t>that features stories from women and girls whose lives have been impacted by SEAH. As a mentioned earlier,</w:t>
      </w:r>
      <w:r w:rsidR="000361BB">
        <w:t xml:space="preserve"> this video contains stories of sexual exploitation, abuse, and harassment and may be difficult to watch. </w:t>
      </w:r>
      <w:r w:rsidR="00F85750">
        <w:t>Please feel free to exit the session or take a break if you need to.</w:t>
      </w:r>
    </w:p>
    <w:p w14:paraId="6CAA4E2B" w14:textId="01BE8E3D" w:rsidR="008D0D8B" w:rsidRPr="007C4253" w:rsidRDefault="008D0D8B" w:rsidP="008D0D8B">
      <w:r w:rsidRPr="00502281">
        <w:rPr>
          <w:b/>
          <w:bCs/>
          <w:color w:val="AA2D5C" w:themeColor="accent2"/>
        </w:rPr>
        <w:t xml:space="preserve">Slide </w:t>
      </w:r>
      <w:r w:rsidR="00865EBA">
        <w:rPr>
          <w:b/>
          <w:bCs/>
          <w:color w:val="AA2D5C" w:themeColor="accent2"/>
        </w:rPr>
        <w:t>5</w:t>
      </w:r>
      <w:r w:rsidRPr="00502281">
        <w:rPr>
          <w:b/>
          <w:bCs/>
          <w:color w:val="AA2D5C" w:themeColor="accent2"/>
        </w:rPr>
        <w:t>: Definitions</w:t>
      </w:r>
      <w:r w:rsidRPr="00502281">
        <w:rPr>
          <w:color w:val="AA2D5C" w:themeColor="accent2"/>
        </w:rPr>
        <w:t xml:space="preserve">: </w:t>
      </w:r>
      <w:r w:rsidRPr="007C4253">
        <w:t xml:space="preserve">This slide introduces basic PSEAH definitions for participants. If you are confident that your staff is already familiar with these definitions, you can skip this slide. Otherwise, it is a good opportunity to ensure that everyone is on the same page moving forward in the </w:t>
      </w:r>
      <w:r w:rsidR="00E74C5E">
        <w:t>session</w:t>
      </w:r>
      <w:r w:rsidRPr="007C4253">
        <w:t>.</w:t>
      </w:r>
    </w:p>
    <w:p w14:paraId="5C85CB58" w14:textId="79AB4AD8" w:rsidR="008D0D8B" w:rsidRPr="00651136" w:rsidRDefault="001859E1" w:rsidP="008D0D8B">
      <w:r w:rsidRPr="00651136">
        <w:rPr>
          <w:i/>
          <w:iCs/>
        </w:rPr>
        <w:t>Suggested script for facilitator</w:t>
      </w:r>
      <w:r w:rsidR="008D0D8B" w:rsidRPr="00651136">
        <w:rPr>
          <w:i/>
          <w:iCs/>
        </w:rPr>
        <w:t xml:space="preserve">: </w:t>
      </w:r>
      <w:r w:rsidR="008D0D8B" w:rsidRPr="00651136">
        <w:t>Is there anything that surprises you about these definitions? Does anyone have any questions?</w:t>
      </w:r>
    </w:p>
    <w:p w14:paraId="13D6D566" w14:textId="2E4F84F4" w:rsidR="008D0D8B" w:rsidRPr="007C4253" w:rsidRDefault="008D0D8B" w:rsidP="008D0D8B">
      <w:r w:rsidRPr="00502281">
        <w:rPr>
          <w:b/>
          <w:bCs/>
          <w:color w:val="AA2D5C" w:themeColor="accent2"/>
        </w:rPr>
        <w:lastRenderedPageBreak/>
        <w:t xml:space="preserve">Slide </w:t>
      </w:r>
      <w:r w:rsidR="00865EBA">
        <w:rPr>
          <w:b/>
          <w:bCs/>
          <w:color w:val="AA2D5C" w:themeColor="accent2"/>
        </w:rPr>
        <w:t>6</w:t>
      </w:r>
      <w:r w:rsidRPr="00502281">
        <w:rPr>
          <w:b/>
          <w:bCs/>
          <w:color w:val="AA2D5C" w:themeColor="accent2"/>
        </w:rPr>
        <w:t>: Major Themes</w:t>
      </w:r>
      <w:r w:rsidRPr="00502281">
        <w:rPr>
          <w:color w:val="AA2D5C" w:themeColor="accent2"/>
        </w:rPr>
        <w:t xml:space="preserve">: </w:t>
      </w:r>
      <w:r w:rsidRPr="007C4253">
        <w:t xml:space="preserve">During this part of the </w:t>
      </w:r>
      <w:r w:rsidR="00E74C5E">
        <w:t>session</w:t>
      </w:r>
      <w:r w:rsidRPr="007C4253">
        <w:t>, we want participants to go beyond the definitions and begin to see the major themes underlying PSEAH.</w:t>
      </w:r>
    </w:p>
    <w:p w14:paraId="33C56925" w14:textId="77777777" w:rsidR="008D0D8B" w:rsidRPr="007C4253" w:rsidRDefault="008D0D8B" w:rsidP="008D0D8B">
      <w:r w:rsidRPr="00116CB1">
        <w:rPr>
          <w:rFonts w:ascii="FreightSans Pro Semibold" w:hAnsi="FreightSans Pro Semibold"/>
          <w:color w:val="0C94D6" w:themeColor="accent1"/>
        </w:rPr>
        <w:t>Technology note:</w:t>
      </w:r>
      <w:r w:rsidRPr="00116CB1">
        <w:rPr>
          <w:color w:val="0C94D6" w:themeColor="accent1"/>
          <w:u w:val="single"/>
        </w:rPr>
        <w:t xml:space="preserve"> </w:t>
      </w:r>
      <w:r w:rsidRPr="007C4253">
        <w:t xml:space="preserve">This is a </w:t>
      </w:r>
      <w:proofErr w:type="spellStart"/>
      <w:r w:rsidRPr="007C4253">
        <w:t>Mentimeter</w:t>
      </w:r>
      <w:proofErr w:type="spellEnd"/>
      <w:r w:rsidRPr="007C4253">
        <w:t xml:space="preserve"> slide. It is recommended that you use the “Word Cloud” slide type.</w:t>
      </w:r>
    </w:p>
    <w:p w14:paraId="375F8809" w14:textId="136B72B0" w:rsidR="008D0D8B" w:rsidRPr="007C4253" w:rsidRDefault="00B36DC3" w:rsidP="008D0D8B">
      <w:r>
        <w:rPr>
          <w:i/>
          <w:iCs/>
        </w:rPr>
        <w:t>Facilitator</w:t>
      </w:r>
      <w:r w:rsidR="000A0FE8">
        <w:rPr>
          <w:i/>
          <w:iCs/>
        </w:rPr>
        <w:t>’s</w:t>
      </w:r>
      <w:r>
        <w:rPr>
          <w:i/>
          <w:iCs/>
        </w:rPr>
        <w:t xml:space="preserve"> note</w:t>
      </w:r>
      <w:r w:rsidR="008D0D8B" w:rsidRPr="007C4253">
        <w:rPr>
          <w:i/>
          <w:iCs/>
        </w:rPr>
        <w:t xml:space="preserve">: </w:t>
      </w:r>
      <w:r w:rsidR="008D0D8B" w:rsidRPr="007C4253">
        <w:t xml:space="preserve">Read the examples of SEAH that participants put in the </w:t>
      </w:r>
      <w:proofErr w:type="spellStart"/>
      <w:r w:rsidR="008D0D8B" w:rsidRPr="007C4253">
        <w:t>Mentimeter</w:t>
      </w:r>
      <w:proofErr w:type="spellEnd"/>
      <w:r w:rsidR="008D0D8B" w:rsidRPr="007C4253">
        <w:t>. Call out any particularly salient examples. Some major themes include:</w:t>
      </w:r>
    </w:p>
    <w:p w14:paraId="66F281B5" w14:textId="77777777" w:rsidR="008D0D8B" w:rsidRPr="007C4253" w:rsidRDefault="008D0D8B" w:rsidP="008D0D8B">
      <w:pPr>
        <w:pStyle w:val="ListParagraph"/>
        <w:numPr>
          <w:ilvl w:val="0"/>
          <w:numId w:val="14"/>
        </w:numPr>
        <w:spacing w:after="160" w:line="259" w:lineRule="auto"/>
      </w:pPr>
      <w:r w:rsidRPr="007C4253">
        <w:t>Power dynamics</w:t>
      </w:r>
    </w:p>
    <w:p w14:paraId="0066DEB0" w14:textId="77777777" w:rsidR="008D0D8B" w:rsidRPr="007C4253" w:rsidRDefault="008D0D8B" w:rsidP="008D0D8B">
      <w:pPr>
        <w:pStyle w:val="ListParagraph"/>
        <w:numPr>
          <w:ilvl w:val="0"/>
          <w:numId w:val="14"/>
        </w:numPr>
        <w:spacing w:after="160" w:line="259" w:lineRule="auto"/>
      </w:pPr>
      <w:r w:rsidRPr="007C4253">
        <w:t>Abuse of power</w:t>
      </w:r>
    </w:p>
    <w:p w14:paraId="0579C8ED" w14:textId="77777777" w:rsidR="008D0D8B" w:rsidRPr="007C4253" w:rsidRDefault="008D0D8B" w:rsidP="008D0D8B">
      <w:pPr>
        <w:pStyle w:val="ListParagraph"/>
        <w:numPr>
          <w:ilvl w:val="0"/>
          <w:numId w:val="14"/>
        </w:numPr>
        <w:spacing w:after="160" w:line="259" w:lineRule="auto"/>
      </w:pPr>
      <w:r w:rsidRPr="007C4253">
        <w:t>Accountability</w:t>
      </w:r>
    </w:p>
    <w:p w14:paraId="2C1DEE6A" w14:textId="77777777" w:rsidR="008D0D8B" w:rsidRDefault="008D0D8B" w:rsidP="008D0D8B">
      <w:pPr>
        <w:pStyle w:val="ListParagraph"/>
        <w:numPr>
          <w:ilvl w:val="0"/>
          <w:numId w:val="14"/>
        </w:numPr>
        <w:spacing w:after="160" w:line="259" w:lineRule="auto"/>
      </w:pPr>
      <w:r w:rsidRPr="007C4253">
        <w:t>Responsibility</w:t>
      </w:r>
    </w:p>
    <w:p w14:paraId="135010D8" w14:textId="5B752FA0" w:rsidR="008D0D8B" w:rsidRPr="007C4253" w:rsidRDefault="008D0D8B" w:rsidP="008D0D8B">
      <w:r w:rsidRPr="00502281">
        <w:rPr>
          <w:b/>
          <w:bCs/>
          <w:color w:val="AA2D5C" w:themeColor="accent2"/>
        </w:rPr>
        <w:t xml:space="preserve">Slide </w:t>
      </w:r>
      <w:r w:rsidR="00865EBA">
        <w:rPr>
          <w:b/>
          <w:bCs/>
          <w:color w:val="AA2D5C" w:themeColor="accent2"/>
        </w:rPr>
        <w:t>7</w:t>
      </w:r>
      <w:r w:rsidRPr="00502281">
        <w:rPr>
          <w:b/>
          <w:bCs/>
          <w:color w:val="AA2D5C" w:themeColor="accent2"/>
        </w:rPr>
        <w:t>: PSEAH at [Organization]</w:t>
      </w:r>
      <w:r w:rsidR="00502281">
        <w:t>:</w:t>
      </w:r>
      <w:r w:rsidRPr="00502281">
        <w:t xml:space="preserve"> </w:t>
      </w:r>
      <w:r w:rsidRPr="007C4253">
        <w:t xml:space="preserve">During this part of the </w:t>
      </w:r>
      <w:r w:rsidR="00E74C5E">
        <w:t>session</w:t>
      </w:r>
      <w:r w:rsidRPr="007C4253">
        <w:t>, we are beginning to shift focus to how PSEAH is integral to your organization’s work and mission.</w:t>
      </w:r>
    </w:p>
    <w:p w14:paraId="01A2E1D6" w14:textId="5542A4C0" w:rsidR="008D0D8B" w:rsidRPr="00502281" w:rsidRDefault="008D0D8B" w:rsidP="008D0D8B">
      <w:pPr>
        <w:rPr>
          <w:b/>
          <w:bCs/>
        </w:rPr>
      </w:pPr>
      <w:r w:rsidRPr="00502281">
        <w:rPr>
          <w:b/>
          <w:bCs/>
          <w:color w:val="AA2D5C" w:themeColor="accent2"/>
        </w:rPr>
        <w:t xml:space="preserve">Slide </w:t>
      </w:r>
      <w:r w:rsidR="00865EBA">
        <w:rPr>
          <w:b/>
          <w:bCs/>
          <w:color w:val="AA2D5C" w:themeColor="accent2"/>
        </w:rPr>
        <w:t>8</w:t>
      </w:r>
      <w:r w:rsidRPr="00502281">
        <w:rPr>
          <w:b/>
          <w:bCs/>
          <w:color w:val="AA2D5C" w:themeColor="accent2"/>
        </w:rPr>
        <w:t xml:space="preserve">: </w:t>
      </w:r>
      <w:r w:rsidRPr="00A80E3F">
        <w:rPr>
          <w:b/>
          <w:bCs/>
          <w:color w:val="AA2D5C" w:themeColor="accent6"/>
        </w:rPr>
        <w:t>If you see, hear, or experience an SEAH incident, where should you report it?</w:t>
      </w:r>
    </w:p>
    <w:p w14:paraId="60BE82C7" w14:textId="77777777" w:rsidR="008D0D8B" w:rsidRPr="007C4253" w:rsidRDefault="008D0D8B" w:rsidP="008D0D8B">
      <w:r w:rsidRPr="00A80E3F">
        <w:rPr>
          <w:rFonts w:ascii="FreightSans Pro Semibold" w:hAnsi="FreightSans Pro Semibold"/>
          <w:color w:val="0C94D6" w:themeColor="accent1"/>
        </w:rPr>
        <w:t>Technology note:</w:t>
      </w:r>
      <w:r w:rsidRPr="00A80E3F">
        <w:rPr>
          <w:color w:val="0C94D6" w:themeColor="accent1"/>
          <w:u w:val="single"/>
        </w:rPr>
        <w:t xml:space="preserve"> </w:t>
      </w:r>
      <w:r w:rsidRPr="007C4253">
        <w:t xml:space="preserve">This is a </w:t>
      </w:r>
      <w:proofErr w:type="spellStart"/>
      <w:r w:rsidRPr="007C4253">
        <w:t>Mentimeter</w:t>
      </w:r>
      <w:proofErr w:type="spellEnd"/>
      <w:r w:rsidRPr="007C4253">
        <w:t xml:space="preserve"> slide. It is recommended that you use the “Open Ended” slide type.</w:t>
      </w:r>
    </w:p>
    <w:p w14:paraId="07ABFF0D" w14:textId="77777777" w:rsidR="008D0D8B" w:rsidRPr="007C4253" w:rsidRDefault="008D0D8B" w:rsidP="008D0D8B">
      <w:r w:rsidRPr="007C4253">
        <w:rPr>
          <w:i/>
          <w:iCs/>
        </w:rPr>
        <w:t>Facilitator’s note</w:t>
      </w:r>
      <w:r w:rsidRPr="007C4253">
        <w:t>: Allow participants to insert responses.</w:t>
      </w:r>
    </w:p>
    <w:p w14:paraId="6C644886" w14:textId="2A4DF67B" w:rsidR="008D0D8B" w:rsidRPr="00502281" w:rsidRDefault="008D0D8B" w:rsidP="008D0D8B">
      <w:pPr>
        <w:rPr>
          <w:b/>
          <w:bCs/>
          <w:color w:val="AA2D5C" w:themeColor="accent2"/>
        </w:rPr>
      </w:pPr>
      <w:r w:rsidRPr="00502281">
        <w:rPr>
          <w:b/>
          <w:bCs/>
          <w:color w:val="AA2D5C" w:themeColor="accent2"/>
        </w:rPr>
        <w:t xml:space="preserve">Slide </w:t>
      </w:r>
      <w:r w:rsidR="00865EBA">
        <w:rPr>
          <w:b/>
          <w:bCs/>
          <w:color w:val="AA2D5C" w:themeColor="accent2"/>
        </w:rPr>
        <w:t>9</w:t>
      </w:r>
      <w:r w:rsidRPr="00502281">
        <w:rPr>
          <w:b/>
          <w:bCs/>
          <w:color w:val="AA2D5C" w:themeColor="accent2"/>
        </w:rPr>
        <w:t xml:space="preserve">: If a program participant sees, hears, or experiences an SEAH incident, where can they report </w:t>
      </w:r>
      <w:proofErr w:type="gramStart"/>
      <w:r w:rsidRPr="00502281">
        <w:rPr>
          <w:b/>
          <w:bCs/>
          <w:color w:val="AA2D5C" w:themeColor="accent2"/>
        </w:rPr>
        <w:t>it?</w:t>
      </w:r>
      <w:r w:rsidR="00502281">
        <w:rPr>
          <w:b/>
          <w:bCs/>
          <w:color w:val="AA2D5C" w:themeColor="accent2"/>
        </w:rPr>
        <w:t>:</w:t>
      </w:r>
      <w:proofErr w:type="gramEnd"/>
    </w:p>
    <w:p w14:paraId="5E3F1C5D" w14:textId="77777777" w:rsidR="008D0D8B" w:rsidRPr="007C4253" w:rsidRDefault="008D0D8B" w:rsidP="008D0D8B">
      <w:r w:rsidRPr="00A80E3F">
        <w:rPr>
          <w:rFonts w:ascii="FreightSans Pro Semibold" w:hAnsi="FreightSans Pro Semibold"/>
          <w:color w:val="0C94D6" w:themeColor="accent1"/>
        </w:rPr>
        <w:t>Technology note:</w:t>
      </w:r>
      <w:r w:rsidRPr="00A80E3F">
        <w:rPr>
          <w:color w:val="0C94D6" w:themeColor="accent1"/>
          <w:u w:val="single"/>
        </w:rPr>
        <w:t xml:space="preserve"> </w:t>
      </w:r>
      <w:r w:rsidRPr="007C4253">
        <w:t xml:space="preserve">This is a </w:t>
      </w:r>
      <w:proofErr w:type="spellStart"/>
      <w:r w:rsidRPr="007C4253">
        <w:t>Mentimeter</w:t>
      </w:r>
      <w:proofErr w:type="spellEnd"/>
      <w:r w:rsidRPr="007C4253">
        <w:t xml:space="preserve"> slide. It is recommended that you use the “Open Ended” slide type.</w:t>
      </w:r>
    </w:p>
    <w:p w14:paraId="362FF3FA" w14:textId="77777777" w:rsidR="008D0D8B" w:rsidRPr="007C4253" w:rsidRDefault="008D0D8B" w:rsidP="008D0D8B">
      <w:r w:rsidRPr="007C4253">
        <w:rPr>
          <w:i/>
          <w:iCs/>
        </w:rPr>
        <w:t xml:space="preserve">Facilitator’s note: </w:t>
      </w:r>
      <w:r w:rsidRPr="007C4253">
        <w:t>Allow participants to insert responses.</w:t>
      </w:r>
    </w:p>
    <w:p w14:paraId="68AF8FA4" w14:textId="3C9194DD" w:rsidR="008D0D8B" w:rsidRPr="00502281" w:rsidRDefault="008D0D8B" w:rsidP="008D0D8B">
      <w:r w:rsidRPr="00502281">
        <w:rPr>
          <w:b/>
          <w:bCs/>
          <w:color w:val="AA2D5C" w:themeColor="accent2"/>
        </w:rPr>
        <w:t xml:space="preserve">Slide </w:t>
      </w:r>
      <w:r w:rsidR="00865EBA">
        <w:rPr>
          <w:b/>
          <w:bCs/>
          <w:color w:val="AA2D5C" w:themeColor="accent2"/>
        </w:rPr>
        <w:t>10</w:t>
      </w:r>
      <w:r w:rsidRPr="00502281">
        <w:rPr>
          <w:b/>
          <w:bCs/>
          <w:color w:val="AA2D5C" w:themeColor="accent2"/>
        </w:rPr>
        <w:t>: Reporting procedures</w:t>
      </w:r>
      <w:r w:rsidR="00502281">
        <w:t xml:space="preserve">. </w:t>
      </w:r>
      <w:r w:rsidR="00524641">
        <w:t>This slide is a good opportunity to ensure that all participants know how to access your organization’s reporting procedures. Even if you are confident that your participants are aware of the reporting participants, it is a good refresher.</w:t>
      </w:r>
    </w:p>
    <w:p w14:paraId="32266DE8" w14:textId="569021B4" w:rsidR="008D0D8B" w:rsidRPr="007C4253" w:rsidRDefault="008D0D8B" w:rsidP="008D0D8B">
      <w:r w:rsidRPr="007C4253">
        <w:rPr>
          <w:i/>
          <w:iCs/>
        </w:rPr>
        <w:t xml:space="preserve">Facilitator’s note: </w:t>
      </w:r>
      <w:r w:rsidRPr="003219B2">
        <w:t xml:space="preserve">Before the </w:t>
      </w:r>
      <w:r w:rsidR="00E74C5E">
        <w:t>session</w:t>
      </w:r>
      <w:r w:rsidRPr="003219B2">
        <w:t>, insert your organization’s reporting procedures on this slide.</w:t>
      </w:r>
      <w:r w:rsidRPr="007C4253">
        <w:t xml:space="preserve"> Have a participant read the reporting procedure aloud. </w:t>
      </w:r>
    </w:p>
    <w:p w14:paraId="07532345" w14:textId="42AD0338" w:rsidR="008D0D8B" w:rsidRPr="00524641" w:rsidRDefault="008D0D8B" w:rsidP="008D0D8B">
      <w:pPr>
        <w:rPr>
          <w:u w:val="single"/>
        </w:rPr>
      </w:pPr>
      <w:r w:rsidRPr="00502281">
        <w:rPr>
          <w:b/>
          <w:bCs/>
          <w:color w:val="AA2D5C" w:themeColor="accent2"/>
        </w:rPr>
        <w:t>Slide 1</w:t>
      </w:r>
      <w:r w:rsidR="00865EBA">
        <w:rPr>
          <w:b/>
          <w:bCs/>
          <w:color w:val="AA2D5C" w:themeColor="accent2"/>
        </w:rPr>
        <w:t>1</w:t>
      </w:r>
      <w:r w:rsidRPr="00502281">
        <w:rPr>
          <w:b/>
          <w:bCs/>
          <w:color w:val="AA2D5C" w:themeColor="accent2"/>
        </w:rPr>
        <w:t>:</w:t>
      </w:r>
      <w:r w:rsidRPr="00A80E3F">
        <w:rPr>
          <w:b/>
          <w:bCs/>
          <w:color w:val="AA2D5C" w:themeColor="accent2"/>
        </w:rPr>
        <w:t xml:space="preserve"> </w:t>
      </w:r>
      <w:r w:rsidRPr="00502281">
        <w:rPr>
          <w:b/>
          <w:bCs/>
          <w:color w:val="AA2D5C" w:themeColor="accent2"/>
        </w:rPr>
        <w:t>Where are the SEAH risk areas in our organization?</w:t>
      </w:r>
      <w:r w:rsidR="00524641">
        <w:t xml:space="preserve"> This slide is intended to get participants thinking about the SEAH risks in your organization.</w:t>
      </w:r>
      <w:r w:rsidR="00D14FC2">
        <w:t xml:space="preserve"> Many people in the sector tend to think of PSEAH during humanitarian distributions. </w:t>
      </w:r>
      <w:r w:rsidR="00CF094F">
        <w:t xml:space="preserve">If most of the responses reflect this, take some time to brainstorm other risk areas. </w:t>
      </w:r>
    </w:p>
    <w:p w14:paraId="1B7CB435" w14:textId="77777777" w:rsidR="008D0D8B" w:rsidRPr="007C4253" w:rsidRDefault="008D0D8B" w:rsidP="008D0D8B">
      <w:r w:rsidRPr="00A80E3F">
        <w:rPr>
          <w:rFonts w:ascii="FreightSans Pro Semibold" w:hAnsi="FreightSans Pro Semibold"/>
          <w:color w:val="0C94D6" w:themeColor="accent1"/>
        </w:rPr>
        <w:t>Technology note:</w:t>
      </w:r>
      <w:r w:rsidRPr="00A80E3F">
        <w:rPr>
          <w:color w:val="0C94D6" w:themeColor="accent1"/>
          <w:u w:val="single"/>
        </w:rPr>
        <w:t xml:space="preserve"> </w:t>
      </w:r>
      <w:r w:rsidRPr="007C4253">
        <w:t xml:space="preserve">This is a </w:t>
      </w:r>
      <w:proofErr w:type="spellStart"/>
      <w:r w:rsidRPr="007C4253">
        <w:t>Mentimeter</w:t>
      </w:r>
      <w:proofErr w:type="spellEnd"/>
      <w:r w:rsidRPr="007C4253">
        <w:t xml:space="preserve"> slide. It is recommended that you use the “Open Ended” slide type.</w:t>
      </w:r>
    </w:p>
    <w:p w14:paraId="1A1A1A31" w14:textId="77777777" w:rsidR="008D0D8B" w:rsidRPr="007C4253" w:rsidRDefault="008D0D8B" w:rsidP="008D0D8B">
      <w:r w:rsidRPr="007C4253">
        <w:rPr>
          <w:i/>
          <w:iCs/>
        </w:rPr>
        <w:t xml:space="preserve">Facilitator’s note: </w:t>
      </w:r>
      <w:r w:rsidRPr="007C4253">
        <w:t>Allow participants to insert responses.</w:t>
      </w:r>
    </w:p>
    <w:p w14:paraId="766B8178" w14:textId="6AB4A1C1" w:rsidR="008D0D8B" w:rsidRPr="00502281" w:rsidRDefault="008D0D8B" w:rsidP="008D0D8B">
      <w:pPr>
        <w:rPr>
          <w:b/>
          <w:bCs/>
          <w:color w:val="AA2D5C" w:themeColor="accent2"/>
          <w:u w:val="single"/>
        </w:rPr>
      </w:pPr>
      <w:r w:rsidRPr="00502281">
        <w:rPr>
          <w:b/>
          <w:bCs/>
          <w:color w:val="AA2D5C" w:themeColor="accent2"/>
        </w:rPr>
        <w:t>Slide 1</w:t>
      </w:r>
      <w:r w:rsidR="00865EBA">
        <w:rPr>
          <w:b/>
          <w:bCs/>
          <w:color w:val="AA2D5C" w:themeColor="accent2"/>
        </w:rPr>
        <w:t>2</w:t>
      </w:r>
      <w:r w:rsidRPr="00502281">
        <w:rPr>
          <w:b/>
          <w:bCs/>
          <w:color w:val="AA2D5C" w:themeColor="accent2"/>
        </w:rPr>
        <w:t>:</w:t>
      </w:r>
      <w:r w:rsidRPr="00A80E3F">
        <w:rPr>
          <w:b/>
          <w:bCs/>
          <w:color w:val="AA2D5C" w:themeColor="accent2"/>
        </w:rPr>
        <w:t xml:space="preserve"> </w:t>
      </w:r>
      <w:r w:rsidRPr="00502281">
        <w:rPr>
          <w:b/>
          <w:bCs/>
          <w:color w:val="AA2D5C" w:themeColor="accent2"/>
        </w:rPr>
        <w:t>[Organization’s] mission</w:t>
      </w:r>
    </w:p>
    <w:p w14:paraId="1552D73A" w14:textId="47CE4C15" w:rsidR="008D0D8B" w:rsidRPr="007C4253" w:rsidRDefault="008D0D8B" w:rsidP="008D0D8B">
      <w:r w:rsidRPr="007C4253">
        <w:rPr>
          <w:i/>
          <w:iCs/>
        </w:rPr>
        <w:t>Facilitator’s note</w:t>
      </w:r>
      <w:r w:rsidRPr="007C4253">
        <w:t xml:space="preserve">: Before the </w:t>
      </w:r>
      <w:r w:rsidR="00E74C5E">
        <w:t>session</w:t>
      </w:r>
      <w:r w:rsidRPr="007C4253">
        <w:t>, insert your organization’s mission statement on the slide. InterAction’s mission statement is up as an example.</w:t>
      </w:r>
    </w:p>
    <w:p w14:paraId="26177EA6" w14:textId="179AA1D1" w:rsidR="008D0D8B" w:rsidRPr="007C4253" w:rsidRDefault="003219B2" w:rsidP="008D0D8B">
      <w:r>
        <w:rPr>
          <w:i/>
          <w:iCs/>
        </w:rPr>
        <w:t>Suggested script for facilitator</w:t>
      </w:r>
      <w:r w:rsidR="008D0D8B" w:rsidRPr="007C4253">
        <w:rPr>
          <w:i/>
          <w:iCs/>
        </w:rPr>
        <w:t xml:space="preserve">: </w:t>
      </w:r>
      <w:r w:rsidR="008D0D8B" w:rsidRPr="007C4253">
        <w:t>Read your organization’s mission statement</w:t>
      </w:r>
    </w:p>
    <w:p w14:paraId="6E627115" w14:textId="701FFE3C" w:rsidR="008D0D8B" w:rsidRPr="007C4253" w:rsidRDefault="008D0D8B" w:rsidP="008D0D8B">
      <w:r w:rsidRPr="00502281">
        <w:rPr>
          <w:b/>
          <w:bCs/>
          <w:color w:val="AA2D5C" w:themeColor="accent2"/>
        </w:rPr>
        <w:t>Slide 1</w:t>
      </w:r>
      <w:r w:rsidR="00865EBA">
        <w:rPr>
          <w:b/>
          <w:bCs/>
          <w:color w:val="AA2D5C" w:themeColor="accent2"/>
        </w:rPr>
        <w:t>3</w:t>
      </w:r>
      <w:r w:rsidRPr="00502281">
        <w:rPr>
          <w:b/>
          <w:bCs/>
          <w:color w:val="AA2D5C" w:themeColor="accent2"/>
        </w:rPr>
        <w:t>: Let’s break it down</w:t>
      </w:r>
      <w:r w:rsidRPr="007C4253">
        <w:t>: In this activity, participants will have the opportunity to discuss how PSEAH is related to your organization’s mission.</w:t>
      </w:r>
    </w:p>
    <w:p w14:paraId="5199171B" w14:textId="0BD02CFD" w:rsidR="008D0D8B" w:rsidRPr="007C4253" w:rsidRDefault="008D0D8B" w:rsidP="008D0D8B">
      <w:r w:rsidRPr="007C4253">
        <w:rPr>
          <w:i/>
          <w:iCs/>
        </w:rPr>
        <w:lastRenderedPageBreak/>
        <w:t>Facilitator</w:t>
      </w:r>
      <w:r w:rsidR="00865EBA">
        <w:rPr>
          <w:i/>
          <w:iCs/>
        </w:rPr>
        <w:t>’</w:t>
      </w:r>
      <w:r w:rsidRPr="007C4253">
        <w:rPr>
          <w:i/>
          <w:iCs/>
        </w:rPr>
        <w:t>s note:</w:t>
      </w:r>
      <w:r w:rsidRPr="007C4253">
        <w:t xml:space="preserve"> Instructions: Break down the different parts of your mission statement, as demonstrated on the example slide. Divide participants into breakout groups, assigning each breakout session a specific part of your mission statement to analyze. Give the breakout groups 5 minutes to discuss the following questions:</w:t>
      </w:r>
    </w:p>
    <w:p w14:paraId="791856F9" w14:textId="77777777" w:rsidR="008D0D8B" w:rsidRPr="007C4253" w:rsidRDefault="008D0D8B" w:rsidP="008D0D8B">
      <w:pPr>
        <w:pStyle w:val="ListParagraph"/>
        <w:numPr>
          <w:ilvl w:val="0"/>
          <w:numId w:val="12"/>
        </w:numPr>
        <w:spacing w:after="160" w:line="259" w:lineRule="auto"/>
      </w:pPr>
      <w:r w:rsidRPr="007C4253">
        <w:t>How does this aspect of our mission relate to preventing SEAH?</w:t>
      </w:r>
    </w:p>
    <w:p w14:paraId="35CD8B70" w14:textId="77777777" w:rsidR="008D0D8B" w:rsidRPr="007C4253" w:rsidRDefault="008D0D8B" w:rsidP="008D0D8B">
      <w:pPr>
        <w:pStyle w:val="ListParagraph"/>
        <w:numPr>
          <w:ilvl w:val="0"/>
          <w:numId w:val="12"/>
        </w:numPr>
        <w:spacing w:after="160" w:line="259" w:lineRule="auto"/>
      </w:pPr>
      <w:r w:rsidRPr="007C4253">
        <w:t>How does this aspect of our mission relate to responding to SEAH?</w:t>
      </w:r>
    </w:p>
    <w:p w14:paraId="296B20A1" w14:textId="77777777" w:rsidR="008D0D8B" w:rsidRPr="007C4253" w:rsidRDefault="008D0D8B" w:rsidP="008D0D8B">
      <w:pPr>
        <w:pStyle w:val="ListParagraph"/>
        <w:numPr>
          <w:ilvl w:val="0"/>
          <w:numId w:val="12"/>
        </w:numPr>
        <w:spacing w:after="160" w:line="259" w:lineRule="auto"/>
      </w:pPr>
      <w:r w:rsidRPr="007C4253">
        <w:t>What are we currently doing around SEAH to uphold this part of our value? Where do we need to do more?</w:t>
      </w:r>
    </w:p>
    <w:p w14:paraId="0DCF8B45" w14:textId="77777777" w:rsidR="008D0D8B" w:rsidRPr="007C4253" w:rsidRDefault="008D0D8B" w:rsidP="008D0D8B">
      <w:r w:rsidRPr="007C4253">
        <w:t>After 5-10 minutes, bring the breakout groups back to share.</w:t>
      </w:r>
    </w:p>
    <w:p w14:paraId="6E1E942E" w14:textId="227EB26B" w:rsidR="008D0D8B" w:rsidRPr="007C4253" w:rsidRDefault="00651136" w:rsidP="008D0D8B">
      <w:r>
        <w:rPr>
          <w:i/>
          <w:iCs/>
        </w:rPr>
        <w:t>Suggested script for facilitator</w:t>
      </w:r>
      <w:r w:rsidR="008D0D8B" w:rsidRPr="007C4253">
        <w:rPr>
          <w:i/>
          <w:iCs/>
        </w:rPr>
        <w:t xml:space="preserve">: </w:t>
      </w:r>
      <w:r>
        <w:t xml:space="preserve">Now that you have all had an opportunity to discuss how PSEAH relates to [organization’s] mission, could we please have a representative from each group to share </w:t>
      </w:r>
      <w:proofErr w:type="gramStart"/>
      <w:r>
        <w:t>a brief summary</w:t>
      </w:r>
      <w:proofErr w:type="gramEnd"/>
      <w:r>
        <w:t xml:space="preserve"> of your discussion?</w:t>
      </w:r>
    </w:p>
    <w:p w14:paraId="3B1C3173" w14:textId="5B0737ED" w:rsidR="00E74C5E" w:rsidRDefault="008D0D8B" w:rsidP="008D0D8B">
      <w:r w:rsidRPr="00502281">
        <w:rPr>
          <w:b/>
          <w:bCs/>
          <w:color w:val="AA2D5C" w:themeColor="accent2"/>
        </w:rPr>
        <w:t>Slide 1</w:t>
      </w:r>
      <w:r w:rsidR="00865EBA">
        <w:rPr>
          <w:b/>
          <w:bCs/>
          <w:color w:val="AA2D5C" w:themeColor="accent2"/>
        </w:rPr>
        <w:t>4</w:t>
      </w:r>
      <w:r w:rsidRPr="00502281">
        <w:rPr>
          <w:b/>
          <w:bCs/>
          <w:color w:val="AA2D5C" w:themeColor="accent2"/>
        </w:rPr>
        <w:t>: PSEAH in your position</w:t>
      </w:r>
      <w:r w:rsidRPr="00502281">
        <w:rPr>
          <w:color w:val="AA2D5C" w:themeColor="accent2"/>
        </w:rPr>
        <w:t xml:space="preserve">: </w:t>
      </w:r>
      <w:r w:rsidRPr="007C4253">
        <w:t xml:space="preserve">During this portion of the </w:t>
      </w:r>
      <w:r w:rsidR="00E74C5E">
        <w:t>session</w:t>
      </w:r>
      <w:r w:rsidRPr="007C4253">
        <w:t>, we are shifting focus to how PSEAH relates to each participant’s role within the organization.</w:t>
      </w:r>
    </w:p>
    <w:p w14:paraId="581DE67C" w14:textId="7DF86AD0" w:rsidR="008D0D8B" w:rsidRPr="007C4253" w:rsidRDefault="008D0D8B" w:rsidP="008D0D8B">
      <w:r w:rsidRPr="00502281">
        <w:rPr>
          <w:b/>
          <w:bCs/>
          <w:color w:val="AA2D5C" w:themeColor="accent2"/>
        </w:rPr>
        <w:t>Slide 1</w:t>
      </w:r>
      <w:r w:rsidR="00865EBA">
        <w:rPr>
          <w:b/>
          <w:bCs/>
          <w:color w:val="AA2D5C" w:themeColor="accent2"/>
        </w:rPr>
        <w:t>5</w:t>
      </w:r>
      <w:r w:rsidRPr="00502281">
        <w:rPr>
          <w:b/>
          <w:bCs/>
          <w:color w:val="AA2D5C" w:themeColor="accent2"/>
        </w:rPr>
        <w:t>: Activity: PSEAH in your position</w:t>
      </w:r>
      <w:r w:rsidRPr="00502281">
        <w:rPr>
          <w:color w:val="AA2D5C" w:themeColor="accent2"/>
        </w:rPr>
        <w:t xml:space="preserve">: </w:t>
      </w:r>
      <w:r w:rsidRPr="007C4253">
        <w:t xml:space="preserve">During this portion of the </w:t>
      </w:r>
      <w:r w:rsidR="00E74C5E">
        <w:t>session</w:t>
      </w:r>
      <w:r w:rsidRPr="007C4253">
        <w:t xml:space="preserve">, participants will make the connections between PSEAH and their position. Make sure all participants have something that they can write on for this portion of the </w:t>
      </w:r>
      <w:r w:rsidR="00E74C5E">
        <w:t>session</w:t>
      </w:r>
      <w:r w:rsidRPr="007C4253">
        <w:t>.</w:t>
      </w:r>
    </w:p>
    <w:p w14:paraId="0E20001C" w14:textId="5CB069D0" w:rsidR="008D0D8B" w:rsidRPr="007C4253" w:rsidRDefault="003219B2" w:rsidP="008D0D8B">
      <w:r>
        <w:rPr>
          <w:i/>
          <w:iCs/>
        </w:rPr>
        <w:t>Suggested script for facilitator</w:t>
      </w:r>
      <w:r w:rsidR="008D0D8B" w:rsidRPr="007C4253">
        <w:rPr>
          <w:i/>
          <w:iCs/>
        </w:rPr>
        <w:t xml:space="preserve">: </w:t>
      </w:r>
      <w:r w:rsidR="008D0D8B" w:rsidRPr="007C4253">
        <w:t>On a piece of paper, write down the three major goals/responsibilities of your role and highlight the key words. Think of how safeguarding relates to the key aspects of your role. This can include things you are already doing, things you should be doing, or major themes that connect. I am going to provide an example on the next slide.</w:t>
      </w:r>
    </w:p>
    <w:p w14:paraId="7CB0FC93" w14:textId="6E6358AC" w:rsidR="008D0D8B" w:rsidRPr="007C4253" w:rsidRDefault="008D0D8B" w:rsidP="008D0D8B">
      <w:r w:rsidRPr="00502281">
        <w:rPr>
          <w:b/>
          <w:bCs/>
          <w:color w:val="AA2D5C" w:themeColor="accent2"/>
        </w:rPr>
        <w:t>Slide 1</w:t>
      </w:r>
      <w:r w:rsidR="00865EBA">
        <w:rPr>
          <w:b/>
          <w:bCs/>
          <w:color w:val="AA2D5C" w:themeColor="accent2"/>
        </w:rPr>
        <w:t>6</w:t>
      </w:r>
      <w:r w:rsidRPr="00502281">
        <w:rPr>
          <w:b/>
          <w:bCs/>
          <w:color w:val="AA2D5C" w:themeColor="accent2"/>
        </w:rPr>
        <w:t>: PSEAH in your position</w:t>
      </w:r>
      <w:r w:rsidRPr="007C4253">
        <w:rPr>
          <w:b/>
          <w:bCs/>
        </w:rPr>
        <w:t xml:space="preserve">. </w:t>
      </w:r>
      <w:r w:rsidRPr="007C4253">
        <w:t>This slide provides participants with an example for the activity. It has an example from a position at InterAction. You can insert your own example from a position in your organization as appropriate.</w:t>
      </w:r>
    </w:p>
    <w:p w14:paraId="2CD67B68" w14:textId="17BFBC00" w:rsidR="008D0D8B" w:rsidRPr="007C4253" w:rsidRDefault="008D0D8B" w:rsidP="008D0D8B">
      <w:r w:rsidRPr="007C4253">
        <w:rPr>
          <w:i/>
          <w:iCs/>
        </w:rPr>
        <w:t>Facilitator</w:t>
      </w:r>
      <w:r w:rsidR="003219B2">
        <w:rPr>
          <w:i/>
          <w:iCs/>
        </w:rPr>
        <w:t>’s</w:t>
      </w:r>
      <w:r w:rsidRPr="007C4253">
        <w:rPr>
          <w:i/>
          <w:iCs/>
        </w:rPr>
        <w:t xml:space="preserve"> note: </w:t>
      </w:r>
      <w:r w:rsidRPr="007C4253">
        <w:t>Go through the example so participants can understand the assignment. Invite participants to turn off their cameras for this portion if it makes them more comfortable and helps them to focus. Start by giving participants 5 minutes to complete the activity and check back in to see if they require longer.</w:t>
      </w:r>
    </w:p>
    <w:p w14:paraId="3B48FCC1" w14:textId="63E16B8B" w:rsidR="008D0D8B" w:rsidRPr="007C4253" w:rsidRDefault="008D0D8B" w:rsidP="008D0D8B">
      <w:r w:rsidRPr="00502281">
        <w:rPr>
          <w:b/>
          <w:bCs/>
          <w:color w:val="AA2D5C" w:themeColor="accent2"/>
        </w:rPr>
        <w:t>Slide 1</w:t>
      </w:r>
      <w:r w:rsidR="00865EBA">
        <w:rPr>
          <w:b/>
          <w:bCs/>
          <w:color w:val="AA2D5C" w:themeColor="accent2"/>
        </w:rPr>
        <w:t>7</w:t>
      </w:r>
      <w:r w:rsidRPr="00502281">
        <w:rPr>
          <w:b/>
          <w:bCs/>
          <w:color w:val="AA2D5C" w:themeColor="accent2"/>
        </w:rPr>
        <w:t>: How does PSEAH relate to your position? What can you do to ensure PSEAH is mainstreamed at [Organization</w:t>
      </w:r>
      <w:proofErr w:type="gramStart"/>
      <w:r w:rsidRPr="00502281">
        <w:rPr>
          <w:b/>
          <w:bCs/>
          <w:color w:val="AA2D5C" w:themeColor="accent2"/>
        </w:rPr>
        <w:t>]?</w:t>
      </w:r>
      <w:r w:rsidRPr="00502281">
        <w:rPr>
          <w:color w:val="AA2D5C" w:themeColor="accent2"/>
        </w:rPr>
        <w:t>:</w:t>
      </w:r>
      <w:proofErr w:type="gramEnd"/>
      <w:r w:rsidRPr="00502281">
        <w:rPr>
          <w:color w:val="AA2D5C" w:themeColor="accent2"/>
        </w:rPr>
        <w:t xml:space="preserve"> </w:t>
      </w:r>
      <w:r w:rsidRPr="007C4253">
        <w:t xml:space="preserve">During this slide, participants will use </w:t>
      </w:r>
      <w:proofErr w:type="spellStart"/>
      <w:r w:rsidR="00467D13">
        <w:t>M</w:t>
      </w:r>
      <w:r w:rsidRPr="007C4253">
        <w:t>entimeter</w:t>
      </w:r>
      <w:proofErr w:type="spellEnd"/>
      <w:r w:rsidRPr="007C4253">
        <w:t xml:space="preserve"> to share with the group. If you have a smaller group, you may </w:t>
      </w:r>
      <w:proofErr w:type="spellStart"/>
      <w:proofErr w:type="gramStart"/>
      <w:r w:rsidRPr="007C4253">
        <w:t>chose</w:t>
      </w:r>
      <w:proofErr w:type="spellEnd"/>
      <w:proofErr w:type="gramEnd"/>
      <w:r w:rsidRPr="007C4253">
        <w:t xml:space="preserve"> to have participants share aloud instead.</w:t>
      </w:r>
    </w:p>
    <w:p w14:paraId="7A1545E3" w14:textId="77777777" w:rsidR="008D0D8B" w:rsidRPr="007C4253" w:rsidRDefault="008D0D8B" w:rsidP="008D0D8B">
      <w:r w:rsidRPr="00A80E3F">
        <w:rPr>
          <w:rFonts w:ascii="FreightSans Pro Semibold" w:hAnsi="FreightSans Pro Semibold"/>
          <w:color w:val="0C94D6" w:themeColor="accent1"/>
        </w:rPr>
        <w:t>Technology note:</w:t>
      </w:r>
      <w:r w:rsidRPr="00A80E3F">
        <w:rPr>
          <w:color w:val="0C94D6" w:themeColor="accent1"/>
          <w:u w:val="single"/>
        </w:rPr>
        <w:t xml:space="preserve"> </w:t>
      </w:r>
      <w:r w:rsidRPr="007C4253">
        <w:t xml:space="preserve">This is a </w:t>
      </w:r>
      <w:proofErr w:type="spellStart"/>
      <w:r w:rsidRPr="007C4253">
        <w:t>Mentimeter</w:t>
      </w:r>
      <w:proofErr w:type="spellEnd"/>
      <w:r w:rsidRPr="007C4253">
        <w:t xml:space="preserve"> slide. It is recommended that you use the “Open Ended” slide type.</w:t>
      </w:r>
    </w:p>
    <w:p w14:paraId="1D270423" w14:textId="35E179AF" w:rsidR="008D0D8B" w:rsidRPr="007C4253" w:rsidRDefault="003219B2" w:rsidP="008D0D8B">
      <w:r>
        <w:rPr>
          <w:i/>
          <w:iCs/>
        </w:rPr>
        <w:t>Suggested script for facilitator</w:t>
      </w:r>
      <w:r w:rsidR="008D0D8B" w:rsidRPr="007C4253">
        <w:rPr>
          <w:i/>
          <w:iCs/>
        </w:rPr>
        <w:t xml:space="preserve">: </w:t>
      </w:r>
      <w:r w:rsidR="008D0D8B" w:rsidRPr="007C4253">
        <w:t xml:space="preserve">Now that you’ve had time to reflect on how PSEAH relates to your position, please insert some of your answers into the </w:t>
      </w:r>
      <w:proofErr w:type="spellStart"/>
      <w:r w:rsidR="008D0D8B" w:rsidRPr="007C4253">
        <w:t>Mentimeter</w:t>
      </w:r>
      <w:proofErr w:type="spellEnd"/>
      <w:r w:rsidR="008D0D8B" w:rsidRPr="007C4253">
        <w:t xml:space="preserve"> slide.</w:t>
      </w:r>
    </w:p>
    <w:p w14:paraId="7CD67120" w14:textId="27AF39AB" w:rsidR="008D0D8B" w:rsidRPr="007C4253" w:rsidRDefault="008D0D8B" w:rsidP="008D0D8B">
      <w:r w:rsidRPr="00502281">
        <w:rPr>
          <w:b/>
          <w:bCs/>
          <w:color w:val="AA2D5C" w:themeColor="accent2"/>
        </w:rPr>
        <w:t>Slide 1</w:t>
      </w:r>
      <w:r w:rsidR="00865EBA">
        <w:rPr>
          <w:b/>
          <w:bCs/>
          <w:color w:val="AA2D5C" w:themeColor="accent2"/>
        </w:rPr>
        <w:t>8</w:t>
      </w:r>
      <w:r w:rsidRPr="00502281">
        <w:rPr>
          <w:b/>
          <w:bCs/>
          <w:color w:val="AA2D5C" w:themeColor="accent2"/>
        </w:rPr>
        <w:t>: Next steps</w:t>
      </w:r>
      <w:r w:rsidRPr="00502281">
        <w:rPr>
          <w:color w:val="AA2D5C" w:themeColor="accent2"/>
        </w:rPr>
        <w:t xml:space="preserve">: </w:t>
      </w:r>
      <w:r w:rsidRPr="007C4253">
        <w:t xml:space="preserve">This slide allows participants to think forward about how they can be more intentional in integrating PSEAH into their daily work. This slide can be done on </w:t>
      </w:r>
      <w:proofErr w:type="spellStart"/>
      <w:r w:rsidR="00467D13">
        <w:t>M</w:t>
      </w:r>
      <w:r w:rsidRPr="007C4253">
        <w:t>entimeter</w:t>
      </w:r>
      <w:proofErr w:type="spellEnd"/>
      <w:r w:rsidRPr="007C4253">
        <w:t xml:space="preserve"> or aloud, depending on the size of the group.</w:t>
      </w:r>
    </w:p>
    <w:p w14:paraId="49BEE497" w14:textId="77777777" w:rsidR="008D0D8B" w:rsidRPr="007C4253" w:rsidRDefault="008D0D8B" w:rsidP="008D0D8B">
      <w:r w:rsidRPr="00A80E3F">
        <w:rPr>
          <w:rFonts w:ascii="FreightSans Pro Semibold" w:hAnsi="FreightSans Pro Semibold"/>
          <w:color w:val="0C94D6" w:themeColor="accent1"/>
        </w:rPr>
        <w:t>Technology note:</w:t>
      </w:r>
      <w:r w:rsidRPr="00A80E3F">
        <w:rPr>
          <w:color w:val="0C94D6" w:themeColor="accent1"/>
          <w:u w:val="single"/>
        </w:rPr>
        <w:t xml:space="preserve"> </w:t>
      </w:r>
      <w:r w:rsidRPr="007C4253">
        <w:t xml:space="preserve">This is a </w:t>
      </w:r>
      <w:proofErr w:type="spellStart"/>
      <w:r w:rsidRPr="007C4253">
        <w:t>Mentimeter</w:t>
      </w:r>
      <w:proofErr w:type="spellEnd"/>
      <w:r w:rsidRPr="007C4253">
        <w:t xml:space="preserve"> slide. It is recommended that you use the “Open Ended” slide type.</w:t>
      </w:r>
    </w:p>
    <w:p w14:paraId="3B545A62" w14:textId="73E15651" w:rsidR="008D0D8B" w:rsidRPr="007C4253" w:rsidRDefault="003219B2" w:rsidP="008D0D8B">
      <w:r>
        <w:rPr>
          <w:i/>
          <w:iCs/>
        </w:rPr>
        <w:t>Suggested script for facilitator</w:t>
      </w:r>
      <w:r w:rsidR="008D0D8B" w:rsidRPr="007C4253">
        <w:rPr>
          <w:i/>
          <w:iCs/>
        </w:rPr>
        <w:t xml:space="preserve">: </w:t>
      </w:r>
      <w:r w:rsidR="008D0D8B" w:rsidRPr="007C4253">
        <w:t>Ask the participants the two questions on the slides.</w:t>
      </w:r>
    </w:p>
    <w:p w14:paraId="783CB04C" w14:textId="77777777" w:rsidR="005229D1" w:rsidRDefault="005229D1" w:rsidP="00A80E3F">
      <w:pPr>
        <w:pStyle w:val="Heading2"/>
      </w:pPr>
    </w:p>
    <w:p w14:paraId="0D4FF2BF" w14:textId="77777777" w:rsidR="003D47CE" w:rsidRDefault="003D47CE" w:rsidP="00A80E3F">
      <w:pPr>
        <w:pStyle w:val="Heading2"/>
      </w:pPr>
    </w:p>
    <w:p w14:paraId="5E5A764D" w14:textId="3E9BC0B5" w:rsidR="00A80E3F" w:rsidRPr="00812AD8" w:rsidRDefault="00A80E3F" w:rsidP="00A80E3F">
      <w:pPr>
        <w:pStyle w:val="Heading2"/>
      </w:pPr>
      <w:r>
        <w:lastRenderedPageBreak/>
        <w:t>Optional Activity: SEAH and Power</w:t>
      </w:r>
    </w:p>
    <w:p w14:paraId="01804D34" w14:textId="3DE183E4" w:rsidR="008D0D8B" w:rsidRPr="007C4253" w:rsidRDefault="00A80E3F" w:rsidP="008D0D8B">
      <w:r>
        <w:rPr>
          <w:i/>
          <w:iCs/>
        </w:rPr>
        <w:t xml:space="preserve">Facilitator’s note: </w:t>
      </w:r>
      <w:r w:rsidR="008D0D8B" w:rsidRPr="007C4253">
        <w:t>This activity works best after Slide 5: Major Themes</w:t>
      </w:r>
    </w:p>
    <w:p w14:paraId="321E6FBA" w14:textId="77777777" w:rsidR="008D0D8B" w:rsidRPr="00A80E3F" w:rsidRDefault="008D0D8B" w:rsidP="008D0D8B">
      <w:pPr>
        <w:rPr>
          <w:b/>
          <w:bCs/>
          <w:color w:val="AA2D5C" w:themeColor="accent6"/>
        </w:rPr>
      </w:pPr>
      <w:r w:rsidRPr="00A80E3F">
        <w:rPr>
          <w:b/>
          <w:bCs/>
          <w:color w:val="AA2D5C" w:themeColor="accent6"/>
        </w:rPr>
        <w:t>SEAH and Power</w:t>
      </w:r>
    </w:p>
    <w:p w14:paraId="54B0F003" w14:textId="0BD71092" w:rsidR="008D0D8B" w:rsidRPr="007C4253" w:rsidRDefault="008D0D8B" w:rsidP="008D0D8B">
      <w:r w:rsidRPr="007C4253">
        <w:rPr>
          <w:i/>
          <w:iCs/>
        </w:rPr>
        <w:t>Facilitator</w:t>
      </w:r>
      <w:r w:rsidR="00AF79F8">
        <w:rPr>
          <w:i/>
          <w:iCs/>
        </w:rPr>
        <w:t>’s note</w:t>
      </w:r>
      <w:r w:rsidRPr="007C4253">
        <w:rPr>
          <w:i/>
          <w:iCs/>
        </w:rPr>
        <w:t xml:space="preserve">: </w:t>
      </w:r>
      <w:r w:rsidRPr="007C4253">
        <w:t xml:space="preserve">As someone identified, SEAH is about abuse of power. In the chat, please put some examples of power differentials. </w:t>
      </w:r>
    </w:p>
    <w:p w14:paraId="19D247F1" w14:textId="17243593" w:rsidR="008D0D8B" w:rsidRPr="007C4253" w:rsidRDefault="008D0D8B" w:rsidP="00A80E3F">
      <w:r w:rsidRPr="007C4253">
        <w:t>Power is relational, and can change depending on the individuals in a situation and the environment they are in. Someone may hold a lot of power in one situation, but little in another. In this exercise, we are going to go through some scenarios to discuss power.</w:t>
      </w:r>
    </w:p>
    <w:p w14:paraId="331EB2F5" w14:textId="77777777" w:rsidR="008D0D8B" w:rsidRPr="00E22CEF" w:rsidRDefault="008D0D8B" w:rsidP="008D0D8B">
      <w:pPr>
        <w:pStyle w:val="Default"/>
        <w:rPr>
          <w:rFonts w:ascii="FreightSans Pro Book" w:hAnsi="FreightSans Pro Book"/>
          <w:color w:val="auto"/>
          <w:sz w:val="22"/>
          <w:szCs w:val="22"/>
          <w14:numForm w14:val="lining"/>
        </w:rPr>
      </w:pPr>
      <w:r w:rsidRPr="00E22CEF">
        <w:rPr>
          <w:rFonts w:ascii="FreightSans Pro Book" w:hAnsi="FreightSans Pro Book"/>
          <w:b/>
          <w:i/>
          <w:color w:val="auto"/>
          <w:sz w:val="22"/>
          <w:szCs w:val="22"/>
          <w14:numForm w14:val="lining"/>
        </w:rPr>
        <w:t xml:space="preserve">Scenario A: </w:t>
      </w:r>
      <w:r w:rsidRPr="00E22CEF">
        <w:rPr>
          <w:rFonts w:ascii="FreightSans Pro Book" w:hAnsi="FreightSans Pro Book"/>
          <w:color w:val="auto"/>
          <w:sz w:val="22"/>
          <w:szCs w:val="22"/>
          <w14:numForm w14:val="lining"/>
        </w:rPr>
        <w:t xml:space="preserve">A female U.N. international staff member is discussing a U.N.-funded project with a local male NGO worker during a visit to the NGO office. </w:t>
      </w:r>
    </w:p>
    <w:p w14:paraId="3BC422A4" w14:textId="77777777" w:rsidR="008D0D8B" w:rsidRPr="00E22CEF" w:rsidRDefault="008D0D8B" w:rsidP="008D0D8B">
      <w:pPr>
        <w:pStyle w:val="Default"/>
        <w:rPr>
          <w:rFonts w:ascii="FreightSans Pro Book" w:hAnsi="FreightSans Pro Book"/>
          <w:b/>
          <w:i/>
          <w:color w:val="auto"/>
          <w:sz w:val="22"/>
          <w:szCs w:val="22"/>
          <w14:numForm w14:val="lining"/>
        </w:rPr>
      </w:pPr>
    </w:p>
    <w:p w14:paraId="6E71CBE9" w14:textId="77777777" w:rsidR="008D0D8B" w:rsidRPr="00E22CEF" w:rsidRDefault="008D0D8B" w:rsidP="008D0D8B">
      <w:pPr>
        <w:pStyle w:val="Default"/>
        <w:rPr>
          <w:rFonts w:ascii="FreightSans Pro Book" w:hAnsi="FreightSans Pro Book"/>
          <w:color w:val="auto"/>
          <w:sz w:val="22"/>
          <w:szCs w:val="22"/>
          <w14:numForm w14:val="lining"/>
        </w:rPr>
      </w:pPr>
      <w:r w:rsidRPr="00E22CEF">
        <w:rPr>
          <w:rFonts w:ascii="FreightSans Pro Book" w:hAnsi="FreightSans Pro Book"/>
          <w:b/>
          <w:i/>
          <w:color w:val="auto"/>
          <w:sz w:val="22"/>
          <w:szCs w:val="22"/>
          <w14:numForm w14:val="lining"/>
        </w:rPr>
        <w:t xml:space="preserve">Scenario B: </w:t>
      </w:r>
      <w:r w:rsidRPr="00E22CEF">
        <w:rPr>
          <w:rFonts w:ascii="FreightSans Pro Book" w:hAnsi="FreightSans Pro Book"/>
          <w:color w:val="auto"/>
          <w:sz w:val="22"/>
          <w:szCs w:val="22"/>
          <w14:numForm w14:val="lining"/>
        </w:rPr>
        <w:t>An older man is a driver for the NGO agency and a younger female is a program officer. They are both present in the community while a team is assessing potential beneficiaries</w:t>
      </w:r>
      <w:r w:rsidRPr="00E22CEF">
        <w:rPr>
          <w:rFonts w:ascii="FreightSans Pro Book" w:hAnsi="FreightSans Pro Book"/>
          <w:b/>
          <w:color w:val="auto"/>
          <w:sz w:val="22"/>
          <w:szCs w:val="22"/>
          <w14:numForm w14:val="lining"/>
        </w:rPr>
        <w:t xml:space="preserve">. </w:t>
      </w:r>
    </w:p>
    <w:p w14:paraId="1EA89DC9" w14:textId="77777777" w:rsidR="008D0D8B" w:rsidRPr="00E22CEF" w:rsidRDefault="008D0D8B" w:rsidP="008D0D8B">
      <w:pPr>
        <w:pStyle w:val="Default"/>
        <w:rPr>
          <w:rFonts w:ascii="FreightSans Pro Book" w:hAnsi="FreightSans Pro Book"/>
          <w:b/>
          <w:color w:val="auto"/>
          <w:sz w:val="22"/>
          <w:szCs w:val="22"/>
          <w14:numForm w14:val="lining"/>
        </w:rPr>
      </w:pPr>
    </w:p>
    <w:p w14:paraId="45B9F07A" w14:textId="77777777" w:rsidR="008D0D8B" w:rsidRPr="00E22CEF" w:rsidRDefault="008D0D8B" w:rsidP="008D0D8B">
      <w:pPr>
        <w:pStyle w:val="Default"/>
        <w:rPr>
          <w:rFonts w:ascii="FreightSans Pro Book" w:hAnsi="FreightSans Pro Book"/>
          <w:color w:val="auto"/>
          <w:sz w:val="22"/>
          <w:szCs w:val="22"/>
          <w14:numForm w14:val="lining"/>
        </w:rPr>
      </w:pPr>
      <w:r w:rsidRPr="00E22CEF">
        <w:rPr>
          <w:rFonts w:ascii="FreightSans Pro Book" w:hAnsi="FreightSans Pro Book"/>
          <w:b/>
          <w:i/>
          <w:color w:val="auto"/>
          <w:sz w:val="22"/>
          <w:szCs w:val="22"/>
          <w14:numForm w14:val="lining"/>
        </w:rPr>
        <w:t>Scenario C</w:t>
      </w:r>
      <w:r w:rsidRPr="00E22CEF">
        <w:rPr>
          <w:rFonts w:ascii="FreightSans Pro Book" w:hAnsi="FreightSans Pro Book"/>
          <w:b/>
          <w:color w:val="auto"/>
          <w:sz w:val="22"/>
          <w:szCs w:val="22"/>
          <w14:numForm w14:val="lining"/>
        </w:rPr>
        <w:t xml:space="preserve">: </w:t>
      </w:r>
      <w:r w:rsidRPr="00E22CEF">
        <w:rPr>
          <w:rFonts w:ascii="FreightSans Pro Book" w:hAnsi="FreightSans Pro Book"/>
          <w:color w:val="auto"/>
          <w:sz w:val="22"/>
          <w:szCs w:val="22"/>
          <w14:numForm w14:val="lining"/>
        </w:rPr>
        <w:t xml:space="preserve">A male village leader meets with a disabled farmer who walks with a cane about potential benefits available from an NGO program. The disabled farmer has two adolescent daughters, 15 and 16, who are considered of marrying age in the village, even though the legal age of marriage under the law is 18. </w:t>
      </w:r>
    </w:p>
    <w:p w14:paraId="094B449A" w14:textId="77777777" w:rsidR="008D0D8B" w:rsidRPr="00E22CEF" w:rsidRDefault="008D0D8B" w:rsidP="008D0D8B">
      <w:pPr>
        <w:pStyle w:val="Default"/>
        <w:rPr>
          <w:rFonts w:ascii="FreightSans Pro Book" w:hAnsi="FreightSans Pro Book"/>
          <w:b/>
          <w:color w:val="auto"/>
          <w:sz w:val="22"/>
          <w:szCs w:val="22"/>
          <w14:numForm w14:val="lining"/>
        </w:rPr>
      </w:pPr>
    </w:p>
    <w:p w14:paraId="5F6E75DB" w14:textId="21F09284" w:rsidR="008D0D8B" w:rsidRPr="00E22CEF" w:rsidRDefault="008D0D8B" w:rsidP="00A80E3F">
      <w:pPr>
        <w:pStyle w:val="Default"/>
        <w:rPr>
          <w:rFonts w:ascii="FreightSans Pro Book" w:hAnsi="FreightSans Pro Book"/>
          <w:color w:val="auto"/>
          <w:sz w:val="22"/>
          <w:szCs w:val="22"/>
          <w14:numForm w14:val="lining"/>
        </w:rPr>
      </w:pPr>
      <w:r w:rsidRPr="00E22CEF">
        <w:rPr>
          <w:rFonts w:ascii="FreightSans Pro Book" w:hAnsi="FreightSans Pro Book"/>
          <w:b/>
          <w:i/>
          <w:color w:val="auto"/>
          <w:sz w:val="22"/>
          <w:szCs w:val="22"/>
          <w14:numForm w14:val="lining"/>
        </w:rPr>
        <w:t>Scenario D</w:t>
      </w:r>
      <w:r w:rsidRPr="00E22CEF">
        <w:rPr>
          <w:rFonts w:ascii="FreightSans Pro Book" w:hAnsi="FreightSans Pro Book"/>
          <w:color w:val="auto"/>
          <w:sz w:val="22"/>
          <w:szCs w:val="22"/>
          <w14:numForm w14:val="lining"/>
        </w:rPr>
        <w:t xml:space="preserve">: A male NGO short-term worker is helping in the local community collecting survey responses about beneficiaries’ satisfaction with the program activities. </w:t>
      </w:r>
    </w:p>
    <w:p w14:paraId="2531922B" w14:textId="77777777" w:rsidR="00A80E3F" w:rsidRPr="00E22CEF" w:rsidRDefault="00A80E3F" w:rsidP="00A80E3F">
      <w:pPr>
        <w:pStyle w:val="Default"/>
        <w:rPr>
          <w:rFonts w:ascii="FreightSans Pro Book" w:hAnsi="FreightSans Pro Book"/>
          <w:color w:val="auto"/>
          <w:sz w:val="22"/>
          <w:szCs w:val="22"/>
          <w14:numForm w14:val="lining"/>
        </w:rPr>
      </w:pPr>
    </w:p>
    <w:p w14:paraId="2BAC29B4" w14:textId="77777777" w:rsidR="008D0D8B" w:rsidRPr="007C4253" w:rsidRDefault="008D0D8B" w:rsidP="008D0D8B">
      <w:r w:rsidRPr="007C4253">
        <w:rPr>
          <w:b/>
          <w:bCs/>
          <w:i/>
          <w:iCs/>
        </w:rPr>
        <w:t>Scenario E</w:t>
      </w:r>
      <w:r w:rsidRPr="007C4253">
        <w:t>: A male NGO program officer is presenting in a community meeting and stating that the NGO is looking to hire people for short-term positions. He shares that they are especially looking for women who will work with other local women.</w:t>
      </w:r>
    </w:p>
    <w:p w14:paraId="06C89B63" w14:textId="77777777" w:rsidR="008D0D8B" w:rsidRPr="00EF0533" w:rsidRDefault="008D0D8B" w:rsidP="008D0D8B">
      <w:proofErr w:type="gramStart"/>
      <w:r w:rsidRPr="007C4253">
        <w:rPr>
          <w:i/>
          <w:iCs/>
        </w:rPr>
        <w:t>Facilitator</w:t>
      </w:r>
      <w:proofErr w:type="gramEnd"/>
      <w:r w:rsidRPr="007C4253">
        <w:rPr>
          <w:i/>
          <w:iCs/>
        </w:rPr>
        <w:t xml:space="preserve"> note</w:t>
      </w:r>
      <w:r w:rsidRPr="007C4253">
        <w:t xml:space="preserve">: You can go through each scenario and ask participants to participate verbally. Alternatively, you can put each scenario on a different slide and use </w:t>
      </w:r>
      <w:proofErr w:type="spellStart"/>
      <w:r w:rsidRPr="007C4253">
        <w:t>Mentimeter’s</w:t>
      </w:r>
      <w:proofErr w:type="spellEnd"/>
      <w:r w:rsidRPr="007C4253">
        <w:t xml:space="preserve"> “multiple choice” option so participants can vote on each scenario and then explain their s</w:t>
      </w:r>
      <w:r>
        <w:t>election afterwards.</w:t>
      </w:r>
    </w:p>
    <w:p w14:paraId="1C798F84" w14:textId="4D12C2DD" w:rsidR="00E61A98" w:rsidRDefault="00E61A98" w:rsidP="00E61A98">
      <w:pPr>
        <w:rPr>
          <w:szCs w:val="22"/>
        </w:rPr>
      </w:pPr>
    </w:p>
    <w:p w14:paraId="63CA80E2" w14:textId="77777777" w:rsidR="00C04239" w:rsidRPr="00E61A98" w:rsidRDefault="00C04239" w:rsidP="00E61A98">
      <w:pPr>
        <w:rPr>
          <w:szCs w:val="22"/>
        </w:rPr>
      </w:pPr>
    </w:p>
    <w:sectPr w:rsidR="00C04239" w:rsidRPr="00E61A98" w:rsidSect="00991408">
      <w:headerReference w:type="default" r:id="rId15"/>
      <w:footerReference w:type="even" r:id="rId16"/>
      <w:footerReference w:type="default" r:id="rId17"/>
      <w:pgSz w:w="12240" w:h="15840"/>
      <w:pgMar w:top="720" w:right="720" w:bottom="1872"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BB121" w14:textId="77777777" w:rsidR="00503508" w:rsidRDefault="00503508" w:rsidP="00A8037F">
      <w:r>
        <w:separator/>
      </w:r>
    </w:p>
  </w:endnote>
  <w:endnote w:type="continuationSeparator" w:id="0">
    <w:p w14:paraId="2F3AB44E" w14:textId="77777777" w:rsidR="00503508" w:rsidRDefault="00503508" w:rsidP="00A8037F">
      <w:r>
        <w:continuationSeparator/>
      </w:r>
    </w:p>
  </w:endnote>
  <w:endnote w:type="continuationNotice" w:id="1">
    <w:p w14:paraId="4FE2411B" w14:textId="77777777" w:rsidR="00503508" w:rsidRDefault="0050350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eightSans Pro Book">
    <w:panose1 w:val="02000606030000020004"/>
    <w:charset w:val="00"/>
    <w:family w:val="modern"/>
    <w:notTrueType/>
    <w:pitch w:val="variable"/>
    <w:sig w:usb0="A000002F" w:usb1="5000044B" w:usb2="00000000" w:usb3="00000000" w:csb0="00000093" w:csb1="00000000"/>
  </w:font>
  <w:font w:name="Times New Roman (Body CS)">
    <w:altName w:val="Times New Roman"/>
    <w:charset w:val="00"/>
    <w:family w:val="roman"/>
    <w:pitch w:val="default"/>
  </w:font>
  <w:font w:name="FreightSansCmpPro Semi">
    <w:panose1 w:val="02000603040000020004"/>
    <w:charset w:val="00"/>
    <w:family w:val="modern"/>
    <w:notTrueType/>
    <w:pitch w:val="variable"/>
    <w:sig w:usb0="00000007" w:usb1="00000001" w:usb2="00000000" w:usb3="00000000" w:csb0="00000093" w:csb1="00000000"/>
  </w:font>
  <w:font w:name="FreightSans Pro Semibold">
    <w:panose1 w:val="02000603040000020004"/>
    <w:charset w:val="00"/>
    <w:family w:val="modern"/>
    <w:notTrueType/>
    <w:pitch w:val="variable"/>
    <w:sig w:usb0="A00000AF" w:usb1="5000044B" w:usb2="00000000" w:usb3="00000000" w:csb0="00000093" w:csb1="00000000"/>
  </w:font>
  <w:font w:name="FreightSans Pro Medium">
    <w:panose1 w:val="02000606030000020004"/>
    <w:charset w:val="00"/>
    <w:family w:val="modern"/>
    <w:notTrueType/>
    <w:pitch w:val="variable"/>
    <w:sig w:usb0="A000002F" w:usb1="5000044B"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FreightSans Pro Bold">
    <w:panose1 w:val="02000803040000020004"/>
    <w:charset w:val="00"/>
    <w:family w:val="modern"/>
    <w:notTrueType/>
    <w:pitch w:val="variable"/>
    <w:sig w:usb0="A00000AF" w:usb1="5000044B"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47CDE" w14:textId="16A19B2F" w:rsidR="001F628E" w:rsidRDefault="001F628E" w:rsidP="005C596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0C1F120" w14:textId="178BD649" w:rsidR="00A8037F" w:rsidRDefault="00A8037F" w:rsidP="005C596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554D8AA" w14:textId="56DCCA3A" w:rsidR="0054057B" w:rsidRDefault="0054057B" w:rsidP="00A8037F">
    <w:pPr>
      <w:pStyle w:val="Footer"/>
      <w:rPr>
        <w:rStyle w:val="PageNumber"/>
      </w:rPr>
    </w:pPr>
  </w:p>
  <w:p w14:paraId="1E56DC79" w14:textId="77777777" w:rsidR="0054057B" w:rsidRDefault="0054057B" w:rsidP="00A803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11528135"/>
      <w:docPartObj>
        <w:docPartGallery w:val="Page Numbers (Bottom of Page)"/>
        <w:docPartUnique/>
      </w:docPartObj>
    </w:sdtPr>
    <w:sdtContent>
      <w:p w14:paraId="1805C06A" w14:textId="4657D8A9" w:rsidR="001F628E" w:rsidRDefault="00000000" w:rsidP="001F628E">
        <w:pPr>
          <w:pStyle w:val="Footer"/>
          <w:framePr w:wrap="none" w:vAnchor="text" w:hAnchor="margin" w:xAlign="center" w:y="1"/>
          <w:jc w:val="center"/>
          <w:rPr>
            <w:rStyle w:val="PageNumber"/>
          </w:rPr>
        </w:pPr>
      </w:p>
    </w:sdtContent>
  </w:sdt>
  <w:p w14:paraId="4D195DB5" w14:textId="411B9A12" w:rsidR="00A8037F" w:rsidRDefault="00A8037F" w:rsidP="001F628E">
    <w:pPr>
      <w:pStyle w:val="Footer"/>
      <w:framePr w:wrap="none" w:vAnchor="text" w:hAnchor="margin" w:xAlign="center" w:y="1"/>
      <w:rPr>
        <w:rStyle w:val="PageNumber"/>
      </w:rPr>
    </w:pPr>
  </w:p>
  <w:p w14:paraId="5F2791C3" w14:textId="2425EE70" w:rsidR="0054057B" w:rsidRDefault="001F628E" w:rsidP="00A8037F">
    <w:pPr>
      <w:pStyle w:val="Footer"/>
      <w:rPr>
        <w:rStyle w:val="PageNumber"/>
      </w:rPr>
    </w:pPr>
    <w:r>
      <w:rPr>
        <w:noProof/>
      </w:rPr>
      <w:drawing>
        <wp:anchor distT="0" distB="0" distL="114300" distR="114300" simplePos="0" relativeHeight="251658241" behindDoc="1" locked="0" layoutInCell="1" allowOverlap="1" wp14:anchorId="5C4F2179" wp14:editId="75EA843F">
          <wp:simplePos x="0" y="0"/>
          <wp:positionH relativeFrom="column">
            <wp:posOffset>-228600</wp:posOffset>
          </wp:positionH>
          <wp:positionV relativeFrom="paragraph">
            <wp:posOffset>-545746</wp:posOffset>
          </wp:positionV>
          <wp:extent cx="7315200" cy="570865"/>
          <wp:effectExtent l="0" t="0" r="0" b="6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 Header-01.png"/>
                  <pic:cNvPicPr/>
                </pic:nvPicPr>
                <pic:blipFill>
                  <a:blip r:embed="rId1">
                    <a:extLst>
                      <a:ext uri="{28A0092B-C50C-407E-A947-70E740481C1C}">
                        <a14:useLocalDpi xmlns:a14="http://schemas.microsoft.com/office/drawing/2010/main" val="0"/>
                      </a:ext>
                    </a:extLst>
                  </a:blip>
                  <a:stretch>
                    <a:fillRect/>
                  </a:stretch>
                </pic:blipFill>
                <pic:spPr>
                  <a:xfrm>
                    <a:off x="0" y="0"/>
                    <a:ext cx="7315200" cy="570865"/>
                  </a:xfrm>
                  <a:prstGeom prst="rect">
                    <a:avLst/>
                  </a:prstGeom>
                </pic:spPr>
              </pic:pic>
            </a:graphicData>
          </a:graphic>
          <wp14:sizeRelH relativeFrom="page">
            <wp14:pctWidth>0</wp14:pctWidth>
          </wp14:sizeRelH>
          <wp14:sizeRelV relativeFrom="page">
            <wp14:pctHeight>0</wp14:pctHeight>
          </wp14:sizeRelV>
        </wp:anchor>
      </w:drawing>
    </w:r>
  </w:p>
  <w:p w14:paraId="2BC0FBB0" w14:textId="161A636A" w:rsidR="00C93E83" w:rsidRDefault="00C93E83" w:rsidP="00A803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37334" w14:textId="77777777" w:rsidR="00503508" w:rsidRDefault="00503508" w:rsidP="00A8037F">
      <w:r>
        <w:separator/>
      </w:r>
    </w:p>
  </w:footnote>
  <w:footnote w:type="continuationSeparator" w:id="0">
    <w:p w14:paraId="3B1D2895" w14:textId="77777777" w:rsidR="00503508" w:rsidRDefault="00503508" w:rsidP="00A8037F">
      <w:r>
        <w:continuationSeparator/>
      </w:r>
    </w:p>
  </w:footnote>
  <w:footnote w:type="continuationNotice" w:id="1">
    <w:p w14:paraId="779DE211" w14:textId="77777777" w:rsidR="00503508" w:rsidRDefault="0050350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F1B2C" w14:textId="3C0DCE83" w:rsidR="00C93E83" w:rsidRDefault="00C93E83" w:rsidP="00A8037F">
    <w:pPr>
      <w:pStyle w:val="Header"/>
    </w:pPr>
    <w:r>
      <w:rPr>
        <w:noProof/>
      </w:rPr>
      <w:drawing>
        <wp:anchor distT="0" distB="0" distL="114300" distR="114300" simplePos="0" relativeHeight="251658240" behindDoc="0" locked="0" layoutInCell="1" allowOverlap="1" wp14:anchorId="3C038CF3" wp14:editId="487BC97E">
          <wp:simplePos x="0" y="0"/>
          <wp:positionH relativeFrom="column">
            <wp:posOffset>-223520</wp:posOffset>
          </wp:positionH>
          <wp:positionV relativeFrom="paragraph">
            <wp:posOffset>-116840</wp:posOffset>
          </wp:positionV>
          <wp:extent cx="7315200" cy="89096"/>
          <wp:effectExtent l="0" t="0" r="0" b="0"/>
          <wp:wrapThrough wrapText="bothSides">
            <wp:wrapPolygon edited="0">
              <wp:start x="0" y="0"/>
              <wp:lineTo x="0" y="18514"/>
              <wp:lineTo x="21525" y="18514"/>
              <wp:lineTo x="21525" y="0"/>
              <wp:lineTo x="0" y="0"/>
            </wp:wrapPolygon>
          </wp:wrapThrough>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 Header-02.png"/>
                  <pic:cNvPicPr/>
                </pic:nvPicPr>
                <pic:blipFill>
                  <a:blip r:embed="rId1">
                    <a:extLst>
                      <a:ext uri="{28A0092B-C50C-407E-A947-70E740481C1C}">
                        <a14:useLocalDpi xmlns:a14="http://schemas.microsoft.com/office/drawing/2010/main" val="0"/>
                      </a:ext>
                    </a:extLst>
                  </a:blip>
                  <a:stretch>
                    <a:fillRect/>
                  </a:stretch>
                </pic:blipFill>
                <pic:spPr>
                  <a:xfrm>
                    <a:off x="0" y="0"/>
                    <a:ext cx="7315200" cy="8909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5400"/>
    <w:multiLevelType w:val="hybridMultilevel"/>
    <w:tmpl w:val="47DAD67C"/>
    <w:lvl w:ilvl="0" w:tplc="A3801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04527"/>
    <w:multiLevelType w:val="multilevel"/>
    <w:tmpl w:val="3C469876"/>
    <w:lvl w:ilvl="0">
      <w:start w:val="1"/>
      <w:numFmt w:val="bullet"/>
      <w:lvlText w:val="u"/>
      <w:lvlJc w:val="left"/>
      <w:pPr>
        <w:ind w:left="720" w:hanging="360"/>
      </w:pPr>
      <w:rPr>
        <w:rFonts w:ascii="Wingdings 3" w:hAnsi="Wingdings 3" w:hint="default"/>
        <w:color w:val="AA2D5C" w:themeColor="accent2"/>
        <w:sz w:val="20"/>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o"/>
      <w:lvlJc w:val="left"/>
      <w:pPr>
        <w:ind w:left="2880" w:hanging="360"/>
      </w:pPr>
      <w:rPr>
        <w:rFonts w:ascii="Courier New" w:hAnsi="Courier New" w:cs="Courier New" w:hint="default"/>
      </w:rPr>
    </w:lvl>
    <w:lvl w:ilvl="5">
      <w:start w:val="1"/>
      <w:numFmt w:val="bullet"/>
      <w:lvlText w:val=""/>
      <w:lvlJc w:val="left"/>
      <w:pPr>
        <w:ind w:left="3600" w:hanging="360"/>
      </w:pPr>
      <w:rPr>
        <w:rFonts w:ascii="Wingdings" w:hAnsi="Wingdings" w:hint="default"/>
      </w:rPr>
    </w:lvl>
    <w:lvl w:ilvl="6">
      <w:start w:val="1"/>
      <w:numFmt w:val="bullet"/>
      <w:lvlText w:val=""/>
      <w:lvlJc w:val="left"/>
      <w:pPr>
        <w:ind w:left="4320" w:hanging="360"/>
      </w:pPr>
      <w:rPr>
        <w:rFonts w:ascii="Symbol" w:hAnsi="Symbol" w:hint="default"/>
      </w:rPr>
    </w:lvl>
    <w:lvl w:ilvl="7">
      <w:start w:val="1"/>
      <w:numFmt w:val="bullet"/>
      <w:lvlText w:val="o"/>
      <w:lvlJc w:val="left"/>
      <w:pPr>
        <w:ind w:left="5040" w:hanging="360"/>
      </w:pPr>
      <w:rPr>
        <w:rFonts w:ascii="Courier New" w:hAnsi="Courier New" w:cs="Courier New" w:hint="default"/>
      </w:rPr>
    </w:lvl>
    <w:lvl w:ilvl="8">
      <w:start w:val="1"/>
      <w:numFmt w:val="bullet"/>
      <w:lvlText w:val=""/>
      <w:lvlJc w:val="left"/>
      <w:pPr>
        <w:ind w:left="5760" w:hanging="360"/>
      </w:pPr>
      <w:rPr>
        <w:rFonts w:ascii="Wingdings" w:hAnsi="Wingdings" w:hint="default"/>
      </w:rPr>
    </w:lvl>
  </w:abstractNum>
  <w:abstractNum w:abstractNumId="2" w15:restartNumberingAfterBreak="0">
    <w:nsid w:val="10A96518"/>
    <w:multiLevelType w:val="hybridMultilevel"/>
    <w:tmpl w:val="0B3C7ED6"/>
    <w:lvl w:ilvl="0" w:tplc="04090001">
      <w:start w:val="1"/>
      <w:numFmt w:val="bullet"/>
      <w:lvlText w:val=""/>
      <w:lvlJc w:val="left"/>
      <w:pPr>
        <w:ind w:left="720" w:hanging="360"/>
      </w:pPr>
      <w:rPr>
        <w:rFonts w:ascii="Symbol" w:hAnsi="Symbol" w:hint="default"/>
      </w:rPr>
    </w:lvl>
    <w:lvl w:ilvl="1" w:tplc="DEB8EA92">
      <w:start w:val="1"/>
      <w:numFmt w:val="bullet"/>
      <w:lvlText w:val="·"/>
      <w:lvlJc w:val="left"/>
      <w:pPr>
        <w:ind w:left="1440" w:hanging="360"/>
      </w:pPr>
      <w:rPr>
        <w:rFonts w:ascii="Times New Roman" w:eastAsia="Times New Roman" w:hAnsi="Times New Roman" w:cs="Times New Roman" w:hint="default"/>
        <w:color w:val="00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A02C9"/>
    <w:multiLevelType w:val="hybridMultilevel"/>
    <w:tmpl w:val="47DAD6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1CA606A"/>
    <w:multiLevelType w:val="hybridMultilevel"/>
    <w:tmpl w:val="3B44F3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AC5E0C"/>
    <w:multiLevelType w:val="hybridMultilevel"/>
    <w:tmpl w:val="97121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AF13B5"/>
    <w:multiLevelType w:val="hybridMultilevel"/>
    <w:tmpl w:val="91E81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C95301"/>
    <w:multiLevelType w:val="hybridMultilevel"/>
    <w:tmpl w:val="25BAC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5E1670"/>
    <w:multiLevelType w:val="hybridMultilevel"/>
    <w:tmpl w:val="D8EC5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5C1A84"/>
    <w:multiLevelType w:val="hybridMultilevel"/>
    <w:tmpl w:val="AA1693BA"/>
    <w:lvl w:ilvl="0" w:tplc="70D65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346882"/>
    <w:multiLevelType w:val="hybridMultilevel"/>
    <w:tmpl w:val="2E4A4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925C0E"/>
    <w:multiLevelType w:val="hybridMultilevel"/>
    <w:tmpl w:val="BBECD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270342"/>
    <w:multiLevelType w:val="hybridMultilevel"/>
    <w:tmpl w:val="37F2A99A"/>
    <w:lvl w:ilvl="0" w:tplc="6FE41BB2">
      <w:start w:val="1"/>
      <w:numFmt w:val="bullet"/>
      <w:pStyle w:val="ListParagraph"/>
      <w:lvlText w:val="u"/>
      <w:lvlJc w:val="left"/>
      <w:pPr>
        <w:ind w:left="360" w:hanging="216"/>
      </w:pPr>
      <w:rPr>
        <w:rFonts w:ascii="Wingdings 3" w:hAnsi="Wingdings 3" w:hint="default"/>
        <w:color w:val="AA2D5C" w:themeColor="accent2"/>
        <w:sz w:val="1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7CB4637D"/>
    <w:multiLevelType w:val="hybridMultilevel"/>
    <w:tmpl w:val="BE569DE2"/>
    <w:lvl w:ilvl="0" w:tplc="19D2E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8238C7"/>
    <w:multiLevelType w:val="hybridMultilevel"/>
    <w:tmpl w:val="849CCA62"/>
    <w:lvl w:ilvl="0" w:tplc="F6CCB6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681752">
    <w:abstractNumId w:val="2"/>
  </w:num>
  <w:num w:numId="2" w16cid:durableId="1661537186">
    <w:abstractNumId w:val="4"/>
  </w:num>
  <w:num w:numId="3" w16cid:durableId="1752004013">
    <w:abstractNumId w:val="8"/>
  </w:num>
  <w:num w:numId="4" w16cid:durableId="776800577">
    <w:abstractNumId w:val="10"/>
  </w:num>
  <w:num w:numId="5" w16cid:durableId="660698740">
    <w:abstractNumId w:val="12"/>
  </w:num>
  <w:num w:numId="6" w16cid:durableId="621502592">
    <w:abstractNumId w:val="1"/>
  </w:num>
  <w:num w:numId="7" w16cid:durableId="1488864209">
    <w:abstractNumId w:val="5"/>
  </w:num>
  <w:num w:numId="8" w16cid:durableId="2093159388">
    <w:abstractNumId w:val="11"/>
  </w:num>
  <w:num w:numId="9" w16cid:durableId="1743259745">
    <w:abstractNumId w:val="13"/>
  </w:num>
  <w:num w:numId="10" w16cid:durableId="859733536">
    <w:abstractNumId w:val="14"/>
  </w:num>
  <w:num w:numId="11" w16cid:durableId="1456556653">
    <w:abstractNumId w:val="9"/>
  </w:num>
  <w:num w:numId="12" w16cid:durableId="1089809428">
    <w:abstractNumId w:val="7"/>
  </w:num>
  <w:num w:numId="13" w16cid:durableId="810484438">
    <w:abstractNumId w:val="0"/>
  </w:num>
  <w:num w:numId="14" w16cid:durableId="205486852">
    <w:abstractNumId w:val="6"/>
  </w:num>
  <w:num w:numId="15" w16cid:durableId="3868830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GzNDG1NDcwsDQ1NDJX0lEKTi0uzszPAykwrQUAMcZOqSwAAAA="/>
  </w:docVars>
  <w:rsids>
    <w:rsidRoot w:val="00C93E83"/>
    <w:rsid w:val="0000222B"/>
    <w:rsid w:val="000068B9"/>
    <w:rsid w:val="000251A6"/>
    <w:rsid w:val="000361BB"/>
    <w:rsid w:val="00036D85"/>
    <w:rsid w:val="00042A66"/>
    <w:rsid w:val="000470BA"/>
    <w:rsid w:val="00054CD1"/>
    <w:rsid w:val="00084CFC"/>
    <w:rsid w:val="00084D69"/>
    <w:rsid w:val="000A0FE8"/>
    <w:rsid w:val="000A5EA8"/>
    <w:rsid w:val="000C09C2"/>
    <w:rsid w:val="000C4D62"/>
    <w:rsid w:val="000C4DA1"/>
    <w:rsid w:val="000D105F"/>
    <w:rsid w:val="000E3594"/>
    <w:rsid w:val="000E48FE"/>
    <w:rsid w:val="000F1D1D"/>
    <w:rsid w:val="0011073F"/>
    <w:rsid w:val="00116CB1"/>
    <w:rsid w:val="00121117"/>
    <w:rsid w:val="001262BE"/>
    <w:rsid w:val="00136227"/>
    <w:rsid w:val="00137D56"/>
    <w:rsid w:val="00150E98"/>
    <w:rsid w:val="00156CDB"/>
    <w:rsid w:val="0016203B"/>
    <w:rsid w:val="001859E1"/>
    <w:rsid w:val="00187B06"/>
    <w:rsid w:val="001B332A"/>
    <w:rsid w:val="001B4EDA"/>
    <w:rsid w:val="001C3E2D"/>
    <w:rsid w:val="001C42A8"/>
    <w:rsid w:val="001D0151"/>
    <w:rsid w:val="001D4925"/>
    <w:rsid w:val="001E6CB1"/>
    <w:rsid w:val="001F628E"/>
    <w:rsid w:val="00205384"/>
    <w:rsid w:val="002116EF"/>
    <w:rsid w:val="0021292F"/>
    <w:rsid w:val="00214E1D"/>
    <w:rsid w:val="00220F82"/>
    <w:rsid w:val="00223152"/>
    <w:rsid w:val="00223877"/>
    <w:rsid w:val="00223E12"/>
    <w:rsid w:val="00224BF2"/>
    <w:rsid w:val="002263C6"/>
    <w:rsid w:val="00233813"/>
    <w:rsid w:val="00233F22"/>
    <w:rsid w:val="00234743"/>
    <w:rsid w:val="002348F8"/>
    <w:rsid w:val="002400C6"/>
    <w:rsid w:val="00251108"/>
    <w:rsid w:val="00256DDE"/>
    <w:rsid w:val="00262F0F"/>
    <w:rsid w:val="00274E60"/>
    <w:rsid w:val="002751E3"/>
    <w:rsid w:val="002802CB"/>
    <w:rsid w:val="00290639"/>
    <w:rsid w:val="002A01D9"/>
    <w:rsid w:val="002A3818"/>
    <w:rsid w:val="002C6FA2"/>
    <w:rsid w:val="002E10C2"/>
    <w:rsid w:val="002F13C8"/>
    <w:rsid w:val="002F303F"/>
    <w:rsid w:val="00304E94"/>
    <w:rsid w:val="00305AC5"/>
    <w:rsid w:val="00306D97"/>
    <w:rsid w:val="00311DA3"/>
    <w:rsid w:val="0031558F"/>
    <w:rsid w:val="003179F4"/>
    <w:rsid w:val="003219B2"/>
    <w:rsid w:val="003222F7"/>
    <w:rsid w:val="003244A5"/>
    <w:rsid w:val="00325950"/>
    <w:rsid w:val="00333197"/>
    <w:rsid w:val="00365BD1"/>
    <w:rsid w:val="003741E3"/>
    <w:rsid w:val="003770B1"/>
    <w:rsid w:val="0038188E"/>
    <w:rsid w:val="003854A2"/>
    <w:rsid w:val="00396B0A"/>
    <w:rsid w:val="003C6E4C"/>
    <w:rsid w:val="003C7A29"/>
    <w:rsid w:val="003D032B"/>
    <w:rsid w:val="003D3DA2"/>
    <w:rsid w:val="003D47CE"/>
    <w:rsid w:val="003D786F"/>
    <w:rsid w:val="003F5444"/>
    <w:rsid w:val="003F5546"/>
    <w:rsid w:val="003F7BC1"/>
    <w:rsid w:val="003F7D76"/>
    <w:rsid w:val="00411CF4"/>
    <w:rsid w:val="00416836"/>
    <w:rsid w:val="004211EF"/>
    <w:rsid w:val="0042433E"/>
    <w:rsid w:val="00430447"/>
    <w:rsid w:val="00431840"/>
    <w:rsid w:val="00431904"/>
    <w:rsid w:val="00433E4E"/>
    <w:rsid w:val="00436DED"/>
    <w:rsid w:val="0044477A"/>
    <w:rsid w:val="004467C2"/>
    <w:rsid w:val="00446C1D"/>
    <w:rsid w:val="00450184"/>
    <w:rsid w:val="00450696"/>
    <w:rsid w:val="00453533"/>
    <w:rsid w:val="00457209"/>
    <w:rsid w:val="00462E76"/>
    <w:rsid w:val="004676FA"/>
    <w:rsid w:val="00467D13"/>
    <w:rsid w:val="004752FC"/>
    <w:rsid w:val="004957B5"/>
    <w:rsid w:val="00495B27"/>
    <w:rsid w:val="00496AAB"/>
    <w:rsid w:val="004A09C9"/>
    <w:rsid w:val="004B4DFC"/>
    <w:rsid w:val="004B6485"/>
    <w:rsid w:val="004C52B8"/>
    <w:rsid w:val="004D3DD3"/>
    <w:rsid w:val="004E2909"/>
    <w:rsid w:val="004E5ED0"/>
    <w:rsid w:val="004E6912"/>
    <w:rsid w:val="004F1EC6"/>
    <w:rsid w:val="004F2672"/>
    <w:rsid w:val="004F3FC1"/>
    <w:rsid w:val="004F6B37"/>
    <w:rsid w:val="00502281"/>
    <w:rsid w:val="00503508"/>
    <w:rsid w:val="0051118F"/>
    <w:rsid w:val="00513B71"/>
    <w:rsid w:val="005229D1"/>
    <w:rsid w:val="00524641"/>
    <w:rsid w:val="00524ADA"/>
    <w:rsid w:val="00537119"/>
    <w:rsid w:val="0054057B"/>
    <w:rsid w:val="0054310F"/>
    <w:rsid w:val="005434D0"/>
    <w:rsid w:val="005535B4"/>
    <w:rsid w:val="005563BE"/>
    <w:rsid w:val="0055781F"/>
    <w:rsid w:val="00562ECF"/>
    <w:rsid w:val="005640D9"/>
    <w:rsid w:val="00582D22"/>
    <w:rsid w:val="00583023"/>
    <w:rsid w:val="00593B24"/>
    <w:rsid w:val="0059420D"/>
    <w:rsid w:val="00596991"/>
    <w:rsid w:val="005A472D"/>
    <w:rsid w:val="005C1A55"/>
    <w:rsid w:val="005C456B"/>
    <w:rsid w:val="005C596C"/>
    <w:rsid w:val="005D78F1"/>
    <w:rsid w:val="005D7904"/>
    <w:rsid w:val="005F4C42"/>
    <w:rsid w:val="005F6CFD"/>
    <w:rsid w:val="00602A4E"/>
    <w:rsid w:val="00606C79"/>
    <w:rsid w:val="006169CD"/>
    <w:rsid w:val="00622CEF"/>
    <w:rsid w:val="00623DBA"/>
    <w:rsid w:val="00624003"/>
    <w:rsid w:val="00644A80"/>
    <w:rsid w:val="00644BCB"/>
    <w:rsid w:val="00646F11"/>
    <w:rsid w:val="00651136"/>
    <w:rsid w:val="00656273"/>
    <w:rsid w:val="0065780F"/>
    <w:rsid w:val="006661B3"/>
    <w:rsid w:val="00670310"/>
    <w:rsid w:val="00681727"/>
    <w:rsid w:val="00682B1C"/>
    <w:rsid w:val="00683C00"/>
    <w:rsid w:val="00697786"/>
    <w:rsid w:val="006B08D3"/>
    <w:rsid w:val="006C11DA"/>
    <w:rsid w:val="006C7C6C"/>
    <w:rsid w:val="006D3598"/>
    <w:rsid w:val="006F08F1"/>
    <w:rsid w:val="006F2F9F"/>
    <w:rsid w:val="006F5A1C"/>
    <w:rsid w:val="00707619"/>
    <w:rsid w:val="00710102"/>
    <w:rsid w:val="007228EF"/>
    <w:rsid w:val="00726495"/>
    <w:rsid w:val="00734218"/>
    <w:rsid w:val="00737A4E"/>
    <w:rsid w:val="00745940"/>
    <w:rsid w:val="00763CF5"/>
    <w:rsid w:val="007675B5"/>
    <w:rsid w:val="007826D8"/>
    <w:rsid w:val="00793D2E"/>
    <w:rsid w:val="00794BE5"/>
    <w:rsid w:val="0079549D"/>
    <w:rsid w:val="007B0084"/>
    <w:rsid w:val="007B3F52"/>
    <w:rsid w:val="007B492E"/>
    <w:rsid w:val="007E0A24"/>
    <w:rsid w:val="007F01D6"/>
    <w:rsid w:val="00802FD6"/>
    <w:rsid w:val="00806DCB"/>
    <w:rsid w:val="00812835"/>
    <w:rsid w:val="00812AD8"/>
    <w:rsid w:val="00816607"/>
    <w:rsid w:val="00821228"/>
    <w:rsid w:val="00826068"/>
    <w:rsid w:val="00830F90"/>
    <w:rsid w:val="00834C5D"/>
    <w:rsid w:val="00835D9B"/>
    <w:rsid w:val="00836BF7"/>
    <w:rsid w:val="0083726E"/>
    <w:rsid w:val="00844537"/>
    <w:rsid w:val="00854DB5"/>
    <w:rsid w:val="00865EBA"/>
    <w:rsid w:val="00871679"/>
    <w:rsid w:val="00871698"/>
    <w:rsid w:val="0088630E"/>
    <w:rsid w:val="00891E15"/>
    <w:rsid w:val="008B0C66"/>
    <w:rsid w:val="008B2AC4"/>
    <w:rsid w:val="008D0D8B"/>
    <w:rsid w:val="008F2DC9"/>
    <w:rsid w:val="00916DA9"/>
    <w:rsid w:val="00930FC4"/>
    <w:rsid w:val="00932968"/>
    <w:rsid w:val="00941180"/>
    <w:rsid w:val="00941744"/>
    <w:rsid w:val="00950EA3"/>
    <w:rsid w:val="00953114"/>
    <w:rsid w:val="009652A9"/>
    <w:rsid w:val="00974935"/>
    <w:rsid w:val="00991408"/>
    <w:rsid w:val="00995D71"/>
    <w:rsid w:val="009A5C5D"/>
    <w:rsid w:val="009B0E5B"/>
    <w:rsid w:val="009C360F"/>
    <w:rsid w:val="009C4711"/>
    <w:rsid w:val="009C720F"/>
    <w:rsid w:val="009D38FE"/>
    <w:rsid w:val="009E0D9E"/>
    <w:rsid w:val="00A10DB4"/>
    <w:rsid w:val="00A1433D"/>
    <w:rsid w:val="00A30479"/>
    <w:rsid w:val="00A31011"/>
    <w:rsid w:val="00A47187"/>
    <w:rsid w:val="00A51F6B"/>
    <w:rsid w:val="00A57976"/>
    <w:rsid w:val="00A72F54"/>
    <w:rsid w:val="00A73E50"/>
    <w:rsid w:val="00A74A4F"/>
    <w:rsid w:val="00A8037F"/>
    <w:rsid w:val="00A805E1"/>
    <w:rsid w:val="00A80E3F"/>
    <w:rsid w:val="00A81079"/>
    <w:rsid w:val="00A81C14"/>
    <w:rsid w:val="00A8567F"/>
    <w:rsid w:val="00A85E80"/>
    <w:rsid w:val="00A86E6C"/>
    <w:rsid w:val="00A90F73"/>
    <w:rsid w:val="00A958DA"/>
    <w:rsid w:val="00AB31A7"/>
    <w:rsid w:val="00AB4608"/>
    <w:rsid w:val="00AB623D"/>
    <w:rsid w:val="00AC4119"/>
    <w:rsid w:val="00AC458E"/>
    <w:rsid w:val="00AC5368"/>
    <w:rsid w:val="00AD4D2C"/>
    <w:rsid w:val="00AD76E1"/>
    <w:rsid w:val="00AE272F"/>
    <w:rsid w:val="00AE2951"/>
    <w:rsid w:val="00AF79F8"/>
    <w:rsid w:val="00B0214B"/>
    <w:rsid w:val="00B10852"/>
    <w:rsid w:val="00B13DF4"/>
    <w:rsid w:val="00B23307"/>
    <w:rsid w:val="00B36DC3"/>
    <w:rsid w:val="00B4088C"/>
    <w:rsid w:val="00B42652"/>
    <w:rsid w:val="00B46F99"/>
    <w:rsid w:val="00B60432"/>
    <w:rsid w:val="00B81985"/>
    <w:rsid w:val="00B8685B"/>
    <w:rsid w:val="00B94AA1"/>
    <w:rsid w:val="00BA6B93"/>
    <w:rsid w:val="00BA76B9"/>
    <w:rsid w:val="00BC7233"/>
    <w:rsid w:val="00BD178D"/>
    <w:rsid w:val="00BE1693"/>
    <w:rsid w:val="00BE23F9"/>
    <w:rsid w:val="00BE4CA8"/>
    <w:rsid w:val="00BF0A13"/>
    <w:rsid w:val="00BF0AB6"/>
    <w:rsid w:val="00BF1A4B"/>
    <w:rsid w:val="00C04239"/>
    <w:rsid w:val="00C105D9"/>
    <w:rsid w:val="00C12ABB"/>
    <w:rsid w:val="00C14D51"/>
    <w:rsid w:val="00C174ED"/>
    <w:rsid w:val="00C17720"/>
    <w:rsid w:val="00C2527E"/>
    <w:rsid w:val="00C2629C"/>
    <w:rsid w:val="00C276C1"/>
    <w:rsid w:val="00C32D30"/>
    <w:rsid w:val="00C37904"/>
    <w:rsid w:val="00C4013E"/>
    <w:rsid w:val="00C43025"/>
    <w:rsid w:val="00C4325D"/>
    <w:rsid w:val="00C53C50"/>
    <w:rsid w:val="00C72E51"/>
    <w:rsid w:val="00C73049"/>
    <w:rsid w:val="00C82E42"/>
    <w:rsid w:val="00C86EB2"/>
    <w:rsid w:val="00C923CB"/>
    <w:rsid w:val="00C93E83"/>
    <w:rsid w:val="00CA289E"/>
    <w:rsid w:val="00CA7374"/>
    <w:rsid w:val="00CC33AE"/>
    <w:rsid w:val="00CC7D03"/>
    <w:rsid w:val="00CD16B8"/>
    <w:rsid w:val="00CD3800"/>
    <w:rsid w:val="00CD4BB9"/>
    <w:rsid w:val="00CE0769"/>
    <w:rsid w:val="00CF094F"/>
    <w:rsid w:val="00CF67A1"/>
    <w:rsid w:val="00D00FA9"/>
    <w:rsid w:val="00D042C8"/>
    <w:rsid w:val="00D04458"/>
    <w:rsid w:val="00D14FC2"/>
    <w:rsid w:val="00D21003"/>
    <w:rsid w:val="00D27E8B"/>
    <w:rsid w:val="00D3564D"/>
    <w:rsid w:val="00D35756"/>
    <w:rsid w:val="00D42908"/>
    <w:rsid w:val="00D57321"/>
    <w:rsid w:val="00D647ED"/>
    <w:rsid w:val="00D66851"/>
    <w:rsid w:val="00D66F29"/>
    <w:rsid w:val="00D70B37"/>
    <w:rsid w:val="00D734BB"/>
    <w:rsid w:val="00D75122"/>
    <w:rsid w:val="00D8215F"/>
    <w:rsid w:val="00D84811"/>
    <w:rsid w:val="00D85D8A"/>
    <w:rsid w:val="00D9556F"/>
    <w:rsid w:val="00DB16BE"/>
    <w:rsid w:val="00DB43FA"/>
    <w:rsid w:val="00DB583A"/>
    <w:rsid w:val="00DD3C6D"/>
    <w:rsid w:val="00DE1A1C"/>
    <w:rsid w:val="00DE7413"/>
    <w:rsid w:val="00E017B1"/>
    <w:rsid w:val="00E04363"/>
    <w:rsid w:val="00E11087"/>
    <w:rsid w:val="00E11BBF"/>
    <w:rsid w:val="00E15C09"/>
    <w:rsid w:val="00E16F03"/>
    <w:rsid w:val="00E22CEF"/>
    <w:rsid w:val="00E25D0D"/>
    <w:rsid w:val="00E27C9D"/>
    <w:rsid w:val="00E303A9"/>
    <w:rsid w:val="00E33078"/>
    <w:rsid w:val="00E3404D"/>
    <w:rsid w:val="00E44E20"/>
    <w:rsid w:val="00E61A98"/>
    <w:rsid w:val="00E61B4B"/>
    <w:rsid w:val="00E65DA2"/>
    <w:rsid w:val="00E700F8"/>
    <w:rsid w:val="00E74C5E"/>
    <w:rsid w:val="00E76650"/>
    <w:rsid w:val="00E76A46"/>
    <w:rsid w:val="00E81D9F"/>
    <w:rsid w:val="00E854E3"/>
    <w:rsid w:val="00E87341"/>
    <w:rsid w:val="00E90DD7"/>
    <w:rsid w:val="00E94B3D"/>
    <w:rsid w:val="00E95562"/>
    <w:rsid w:val="00EA503B"/>
    <w:rsid w:val="00EB1AAA"/>
    <w:rsid w:val="00EB228F"/>
    <w:rsid w:val="00EB6888"/>
    <w:rsid w:val="00EC4929"/>
    <w:rsid w:val="00EC7BE9"/>
    <w:rsid w:val="00ED74E8"/>
    <w:rsid w:val="00EE50FB"/>
    <w:rsid w:val="00EF3CA9"/>
    <w:rsid w:val="00EF4432"/>
    <w:rsid w:val="00EF7C84"/>
    <w:rsid w:val="00F17F40"/>
    <w:rsid w:val="00F22F04"/>
    <w:rsid w:val="00F27108"/>
    <w:rsid w:val="00F300AF"/>
    <w:rsid w:val="00F36606"/>
    <w:rsid w:val="00F36EE3"/>
    <w:rsid w:val="00F4532E"/>
    <w:rsid w:val="00F56D32"/>
    <w:rsid w:val="00F56D97"/>
    <w:rsid w:val="00F62E49"/>
    <w:rsid w:val="00F635E5"/>
    <w:rsid w:val="00F65346"/>
    <w:rsid w:val="00F82DC4"/>
    <w:rsid w:val="00F85750"/>
    <w:rsid w:val="00F90CB4"/>
    <w:rsid w:val="00F93920"/>
    <w:rsid w:val="00F971F3"/>
    <w:rsid w:val="00F97B7C"/>
    <w:rsid w:val="00FB41FF"/>
    <w:rsid w:val="00FB5E64"/>
    <w:rsid w:val="00FC7D2E"/>
    <w:rsid w:val="00FD3FCC"/>
    <w:rsid w:val="00FD6A62"/>
    <w:rsid w:val="00FF6DEA"/>
    <w:rsid w:val="072E8932"/>
    <w:rsid w:val="174C9A82"/>
    <w:rsid w:val="18E86AE3"/>
    <w:rsid w:val="1C7FA0FD"/>
    <w:rsid w:val="21FD19A4"/>
    <w:rsid w:val="3302DB3C"/>
    <w:rsid w:val="3D9E17ED"/>
    <w:rsid w:val="57E86F77"/>
    <w:rsid w:val="6012068E"/>
    <w:rsid w:val="66C79519"/>
    <w:rsid w:val="720228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83088"/>
  <w15:chartTrackingRefBased/>
  <w15:docId w15:val="{EB5175C3-C2E2-4E26-A787-AB202A00F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325D"/>
    <w:pPr>
      <w:spacing w:after="180"/>
    </w:pPr>
    <w:rPr>
      <w:rFonts w:ascii="FreightSans Pro Book" w:hAnsi="FreightSans Pro Book" w:cs="Times New Roman (Body CS)"/>
      <w:sz w:val="22"/>
      <w14:numForm w14:val="lining"/>
    </w:rPr>
  </w:style>
  <w:style w:type="paragraph" w:styleId="Heading1">
    <w:name w:val="heading 1"/>
    <w:link w:val="Heading1Char"/>
    <w:autoRedefine/>
    <w:uiPriority w:val="9"/>
    <w:qFormat/>
    <w:rsid w:val="00B8685B"/>
    <w:pPr>
      <w:outlineLvl w:val="0"/>
    </w:pPr>
    <w:rPr>
      <w:rFonts w:ascii="FreightSansCmpPro Semi" w:hAnsi="FreightSansCmpPro Semi" w:cs="Times New Roman (Body CS)"/>
      <w:caps/>
      <w:color w:val="AA2D5C" w:themeColor="accent2"/>
      <w:sz w:val="44"/>
      <w14:numForm w14:val="lining"/>
    </w:rPr>
  </w:style>
  <w:style w:type="paragraph" w:styleId="Heading2">
    <w:name w:val="heading 2"/>
    <w:link w:val="Heading2Char"/>
    <w:uiPriority w:val="9"/>
    <w:unhideWhenUsed/>
    <w:qFormat/>
    <w:rsid w:val="00BF0AB6"/>
    <w:pPr>
      <w:spacing w:after="120"/>
      <w:outlineLvl w:val="1"/>
    </w:pPr>
    <w:rPr>
      <w:rFonts w:ascii="FreightSans Pro Semibold" w:hAnsi="FreightSans Pro Semibold" w:cs="Times New Roman (Body CS)"/>
      <w:b/>
      <w:color w:val="255177" w:themeColor="text1"/>
      <w:sz w:val="28"/>
      <w14:numForm w14:val="lining"/>
    </w:rPr>
  </w:style>
  <w:style w:type="paragraph" w:styleId="Heading3">
    <w:name w:val="heading 3"/>
    <w:basedOn w:val="Normal"/>
    <w:next w:val="Normal"/>
    <w:link w:val="Heading3Char"/>
    <w:uiPriority w:val="9"/>
    <w:unhideWhenUsed/>
    <w:qFormat/>
    <w:rsid w:val="00835D9B"/>
    <w:pPr>
      <w:spacing w:before="240"/>
      <w:outlineLvl w:val="2"/>
    </w:pPr>
    <w:rPr>
      <w:rFonts w:ascii="FreightSansCmpPro Semi" w:hAnsi="FreightSansCmpPro Semi"/>
      <w:bCs/>
      <w:caps/>
      <w:color w:val="AA2D5C" w:themeColor="accent2"/>
      <w:sz w:val="32"/>
    </w:rPr>
  </w:style>
  <w:style w:type="paragraph" w:styleId="Heading4">
    <w:name w:val="heading 4"/>
    <w:next w:val="Normal"/>
    <w:link w:val="Heading4Char"/>
    <w:uiPriority w:val="9"/>
    <w:unhideWhenUsed/>
    <w:qFormat/>
    <w:rsid w:val="00FB5E64"/>
    <w:pPr>
      <w:keepNext/>
      <w:keepLines/>
      <w:spacing w:before="120" w:after="120"/>
      <w:outlineLvl w:val="3"/>
    </w:pPr>
    <w:rPr>
      <w:rFonts w:ascii="FreightSans Pro Medium" w:eastAsiaTheme="majorEastAsia" w:hAnsi="FreightSans Pro Medium" w:cs="Times New Roman (Headings CS)"/>
      <w:iCs/>
      <w:color w:val="0C94D6" w:themeColor="accent1"/>
      <w14:numForm w14:val="lining"/>
    </w:rPr>
  </w:style>
  <w:style w:type="paragraph" w:styleId="Heading5">
    <w:name w:val="heading 5"/>
    <w:basedOn w:val="Normal"/>
    <w:next w:val="Normal"/>
    <w:link w:val="Heading5Char"/>
    <w:uiPriority w:val="9"/>
    <w:unhideWhenUsed/>
    <w:qFormat/>
    <w:rsid w:val="00835D9B"/>
    <w:pPr>
      <w:keepNext/>
      <w:keepLines/>
      <w:spacing w:before="40" w:after="0"/>
      <w:outlineLvl w:val="4"/>
    </w:pPr>
    <w:rPr>
      <w:rFonts w:ascii="FreightSans Pro Medium" w:eastAsiaTheme="majorEastAsia" w:hAnsi="FreightSans Pro Medium" w:cs="Times New Roman (Headings CS)"/>
      <w:b/>
      <w:color w:val="4EA827" w:themeColor="accent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52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527E"/>
    <w:rPr>
      <w:rFonts w:ascii="Segoe UI" w:hAnsi="Segoe UI" w:cs="Segoe UI"/>
      <w:sz w:val="18"/>
      <w:szCs w:val="18"/>
    </w:rPr>
  </w:style>
  <w:style w:type="character" w:styleId="CommentReference">
    <w:name w:val="annotation reference"/>
    <w:basedOn w:val="DefaultParagraphFont"/>
    <w:uiPriority w:val="99"/>
    <w:semiHidden/>
    <w:unhideWhenUsed/>
    <w:rsid w:val="00C2527E"/>
    <w:rPr>
      <w:sz w:val="16"/>
      <w:szCs w:val="16"/>
    </w:rPr>
  </w:style>
  <w:style w:type="paragraph" w:styleId="CommentText">
    <w:name w:val="annotation text"/>
    <w:basedOn w:val="Normal"/>
    <w:link w:val="CommentTextChar"/>
    <w:uiPriority w:val="99"/>
    <w:unhideWhenUsed/>
    <w:rsid w:val="00C2527E"/>
    <w:rPr>
      <w:sz w:val="20"/>
      <w:szCs w:val="20"/>
    </w:rPr>
  </w:style>
  <w:style w:type="character" w:customStyle="1" w:styleId="CommentTextChar">
    <w:name w:val="Comment Text Char"/>
    <w:basedOn w:val="DefaultParagraphFont"/>
    <w:link w:val="CommentText"/>
    <w:uiPriority w:val="99"/>
    <w:rsid w:val="00C2527E"/>
    <w:rPr>
      <w:rFonts w:ascii="FreightSans Pro Book" w:hAnsi="FreightSans Pro Book"/>
      <w:sz w:val="20"/>
      <w:szCs w:val="20"/>
    </w:rPr>
  </w:style>
  <w:style w:type="paragraph" w:styleId="CommentSubject">
    <w:name w:val="annotation subject"/>
    <w:basedOn w:val="CommentText"/>
    <w:next w:val="CommentText"/>
    <w:link w:val="CommentSubjectChar"/>
    <w:uiPriority w:val="99"/>
    <w:semiHidden/>
    <w:unhideWhenUsed/>
    <w:rsid w:val="00C2527E"/>
    <w:rPr>
      <w:b/>
      <w:bCs/>
    </w:rPr>
  </w:style>
  <w:style w:type="character" w:customStyle="1" w:styleId="CommentSubjectChar">
    <w:name w:val="Comment Subject Char"/>
    <w:basedOn w:val="CommentTextChar"/>
    <w:link w:val="CommentSubject"/>
    <w:uiPriority w:val="99"/>
    <w:semiHidden/>
    <w:rsid w:val="00C2527E"/>
    <w:rPr>
      <w:rFonts w:ascii="FreightSans Pro Book" w:hAnsi="FreightSans Pro Book"/>
      <w:b/>
      <w:bCs/>
      <w:sz w:val="20"/>
      <w:szCs w:val="20"/>
    </w:rPr>
  </w:style>
  <w:style w:type="paragraph" w:customStyle="1" w:styleId="graf--p">
    <w:name w:val="graf--p"/>
    <w:basedOn w:val="Normal"/>
    <w:rsid w:val="00C2527E"/>
    <w:pPr>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835D9B"/>
    <w:rPr>
      <w:rFonts w:ascii="FreightSansCmpPro Semi" w:hAnsi="FreightSansCmpPro Semi" w:cs="Times New Roman (Body CS)"/>
      <w:caps/>
      <w:color w:val="AA2D5C" w:themeColor="accent2"/>
      <w:sz w:val="44"/>
      <w14:numForm w14:val="lining"/>
    </w:rPr>
  </w:style>
  <w:style w:type="character" w:customStyle="1" w:styleId="Heading2Char">
    <w:name w:val="Heading 2 Char"/>
    <w:basedOn w:val="DefaultParagraphFont"/>
    <w:link w:val="Heading2"/>
    <w:uiPriority w:val="9"/>
    <w:rsid w:val="00BF0AB6"/>
    <w:rPr>
      <w:rFonts w:ascii="FreightSans Pro Semibold" w:hAnsi="FreightSans Pro Semibold" w:cs="Times New Roman (Body CS)"/>
      <w:b/>
      <w:color w:val="255177" w:themeColor="text1"/>
      <w:sz w:val="28"/>
      <w14:numForm w14:val="lining"/>
    </w:rPr>
  </w:style>
  <w:style w:type="character" w:customStyle="1" w:styleId="Heading3Char">
    <w:name w:val="Heading 3 Char"/>
    <w:basedOn w:val="DefaultParagraphFont"/>
    <w:link w:val="Heading3"/>
    <w:uiPriority w:val="9"/>
    <w:rsid w:val="00835D9B"/>
    <w:rPr>
      <w:rFonts w:ascii="FreightSansCmpPro Semi" w:hAnsi="FreightSansCmpPro Semi" w:cs="Times New Roman (Body CS)"/>
      <w:bCs/>
      <w:caps/>
      <w:color w:val="AA2D5C" w:themeColor="accent2"/>
      <w:sz w:val="32"/>
      <w14:numForm w14:val="lining"/>
    </w:rPr>
  </w:style>
  <w:style w:type="paragraph" w:styleId="ListParagraph">
    <w:name w:val="List Paragraph"/>
    <w:basedOn w:val="Normal"/>
    <w:uiPriority w:val="34"/>
    <w:qFormat/>
    <w:rsid w:val="00FB5E64"/>
    <w:pPr>
      <w:numPr>
        <w:numId w:val="5"/>
      </w:numPr>
      <w:contextualSpacing/>
    </w:pPr>
  </w:style>
  <w:style w:type="paragraph" w:styleId="NoSpacing">
    <w:name w:val="No Spacing"/>
    <w:uiPriority w:val="1"/>
    <w:qFormat/>
    <w:rsid w:val="00C2527E"/>
    <w:rPr>
      <w:rFonts w:ascii="FreightSans Pro Book" w:hAnsi="FreightSans Pro Book"/>
    </w:rPr>
  </w:style>
  <w:style w:type="character" w:styleId="Strong">
    <w:name w:val="Strong"/>
    <w:basedOn w:val="DefaultParagraphFont"/>
    <w:uiPriority w:val="22"/>
    <w:qFormat/>
    <w:rsid w:val="00C2527E"/>
    <w:rPr>
      <w:b/>
      <w:bCs/>
    </w:rPr>
  </w:style>
  <w:style w:type="paragraph" w:styleId="Title">
    <w:name w:val="Title"/>
    <w:basedOn w:val="NoSpacing"/>
    <w:next w:val="Normal"/>
    <w:link w:val="TitleChar"/>
    <w:uiPriority w:val="10"/>
    <w:qFormat/>
    <w:rsid w:val="00C93E83"/>
    <w:rPr>
      <w:rFonts w:ascii="FreightSansCmpPro Semi" w:hAnsi="FreightSansCmpPro Semi"/>
      <w:color w:val="A2125F"/>
      <w:sz w:val="56"/>
      <w:szCs w:val="56"/>
    </w:rPr>
  </w:style>
  <w:style w:type="character" w:customStyle="1" w:styleId="TitleChar">
    <w:name w:val="Title Char"/>
    <w:basedOn w:val="DefaultParagraphFont"/>
    <w:link w:val="Title"/>
    <w:uiPriority w:val="10"/>
    <w:rsid w:val="00C93E83"/>
    <w:rPr>
      <w:rFonts w:ascii="FreightSansCmpPro Semi" w:hAnsi="FreightSansCmpPro Semi"/>
      <w:color w:val="A2125F"/>
      <w:sz w:val="56"/>
      <w:szCs w:val="56"/>
    </w:rPr>
  </w:style>
  <w:style w:type="paragraph" w:styleId="Header">
    <w:name w:val="header"/>
    <w:basedOn w:val="Normal"/>
    <w:link w:val="HeaderChar"/>
    <w:uiPriority w:val="99"/>
    <w:unhideWhenUsed/>
    <w:rsid w:val="00C93E83"/>
    <w:pPr>
      <w:tabs>
        <w:tab w:val="center" w:pos="4680"/>
        <w:tab w:val="right" w:pos="9360"/>
      </w:tabs>
      <w:spacing w:after="0"/>
    </w:pPr>
  </w:style>
  <w:style w:type="character" w:customStyle="1" w:styleId="HeaderChar">
    <w:name w:val="Header Char"/>
    <w:basedOn w:val="DefaultParagraphFont"/>
    <w:link w:val="Header"/>
    <w:uiPriority w:val="99"/>
    <w:rsid w:val="00C93E83"/>
    <w:rPr>
      <w:rFonts w:ascii="FreightSans Pro Book" w:hAnsi="FreightSans Pro Book"/>
    </w:rPr>
  </w:style>
  <w:style w:type="paragraph" w:styleId="Footer">
    <w:name w:val="footer"/>
    <w:basedOn w:val="Normal"/>
    <w:link w:val="FooterChar"/>
    <w:uiPriority w:val="99"/>
    <w:unhideWhenUsed/>
    <w:rsid w:val="00C93E83"/>
    <w:pPr>
      <w:tabs>
        <w:tab w:val="center" w:pos="4680"/>
        <w:tab w:val="right" w:pos="9360"/>
      </w:tabs>
      <w:spacing w:after="0"/>
    </w:pPr>
  </w:style>
  <w:style w:type="character" w:customStyle="1" w:styleId="FooterChar">
    <w:name w:val="Footer Char"/>
    <w:basedOn w:val="DefaultParagraphFont"/>
    <w:link w:val="Footer"/>
    <w:uiPriority w:val="99"/>
    <w:rsid w:val="00C93E83"/>
    <w:rPr>
      <w:rFonts w:ascii="FreightSans Pro Book" w:hAnsi="FreightSans Pro Book"/>
    </w:rPr>
  </w:style>
  <w:style w:type="character" w:styleId="PageNumber">
    <w:name w:val="page number"/>
    <w:basedOn w:val="DefaultParagraphFont"/>
    <w:uiPriority w:val="99"/>
    <w:semiHidden/>
    <w:unhideWhenUsed/>
    <w:rsid w:val="0054057B"/>
  </w:style>
  <w:style w:type="paragraph" w:styleId="IntenseQuote">
    <w:name w:val="Intense Quote"/>
    <w:basedOn w:val="Normal"/>
    <w:next w:val="Normal"/>
    <w:link w:val="IntenseQuoteChar"/>
    <w:uiPriority w:val="30"/>
    <w:qFormat/>
    <w:rsid w:val="00602A4E"/>
    <w:pPr>
      <w:pBdr>
        <w:top w:val="single" w:sz="4" w:space="10" w:color="0C94D6" w:themeColor="accent1"/>
        <w:bottom w:val="single" w:sz="4" w:space="10" w:color="0C94D6" w:themeColor="accent1"/>
      </w:pBdr>
      <w:spacing w:before="360" w:after="360"/>
      <w:ind w:left="864" w:right="864"/>
      <w:jc w:val="center"/>
    </w:pPr>
    <w:rPr>
      <w:rFonts w:ascii="FreightSans Pro Semibold" w:hAnsi="FreightSans Pro Semibold"/>
      <w:iCs/>
      <w:color w:val="A2125F"/>
    </w:rPr>
  </w:style>
  <w:style w:type="character" w:customStyle="1" w:styleId="IntenseQuoteChar">
    <w:name w:val="Intense Quote Char"/>
    <w:basedOn w:val="DefaultParagraphFont"/>
    <w:link w:val="IntenseQuote"/>
    <w:uiPriority w:val="30"/>
    <w:rsid w:val="00602A4E"/>
    <w:rPr>
      <w:rFonts w:ascii="FreightSans Pro Semibold" w:hAnsi="FreightSans Pro Semibold"/>
      <w:iCs/>
      <w:color w:val="A2125F"/>
    </w:rPr>
  </w:style>
  <w:style w:type="paragraph" w:styleId="Caption">
    <w:name w:val="caption"/>
    <w:basedOn w:val="Normal"/>
    <w:next w:val="Normal"/>
    <w:uiPriority w:val="35"/>
    <w:unhideWhenUsed/>
    <w:qFormat/>
    <w:rsid w:val="00602A4E"/>
    <w:pPr>
      <w:spacing w:after="200"/>
    </w:pPr>
    <w:rPr>
      <w:i/>
      <w:iCs/>
      <w:color w:val="27242B" w:themeColor="text2"/>
      <w:sz w:val="18"/>
      <w:szCs w:val="18"/>
    </w:rPr>
  </w:style>
  <w:style w:type="character" w:styleId="Hyperlink">
    <w:name w:val="Hyperlink"/>
    <w:uiPriority w:val="99"/>
    <w:unhideWhenUsed/>
    <w:rsid w:val="00835D9B"/>
    <w:rPr>
      <w:rFonts w:ascii="FreightSans Pro Semibold" w:eastAsia="Times New Roman" w:hAnsi="FreightSans Pro Semibold" w:cs="Times New Roman"/>
      <w:b/>
      <w:i w:val="0"/>
      <w:color w:val="AA2D5C" w:themeColor="accent2"/>
      <w:sz w:val="22"/>
      <w:szCs w:val="22"/>
      <w:u w:val="single"/>
      <w:shd w:val="clear" w:color="auto" w:fill="FFFFFF"/>
    </w:rPr>
  </w:style>
  <w:style w:type="character" w:customStyle="1" w:styleId="Heading4Char">
    <w:name w:val="Heading 4 Char"/>
    <w:basedOn w:val="DefaultParagraphFont"/>
    <w:link w:val="Heading4"/>
    <w:uiPriority w:val="9"/>
    <w:rsid w:val="00FB5E64"/>
    <w:rPr>
      <w:rFonts w:ascii="FreightSans Pro Medium" w:eastAsiaTheme="majorEastAsia" w:hAnsi="FreightSans Pro Medium" w:cs="Times New Roman (Headings CS)"/>
      <w:iCs/>
      <w:color w:val="0C94D6" w:themeColor="accent1"/>
      <w14:numForm w14:val="lining"/>
    </w:rPr>
  </w:style>
  <w:style w:type="character" w:customStyle="1" w:styleId="Heading5Char">
    <w:name w:val="Heading 5 Char"/>
    <w:basedOn w:val="DefaultParagraphFont"/>
    <w:link w:val="Heading5"/>
    <w:uiPriority w:val="9"/>
    <w:rsid w:val="00835D9B"/>
    <w:rPr>
      <w:rFonts w:ascii="FreightSans Pro Medium" w:eastAsiaTheme="majorEastAsia" w:hAnsi="FreightSans Pro Medium" w:cs="Times New Roman (Headings CS)"/>
      <w:b/>
      <w:color w:val="4EA827" w:themeColor="accent4"/>
      <w14:numForm w14:val="lining"/>
    </w:rPr>
  </w:style>
  <w:style w:type="character" w:styleId="FollowedHyperlink">
    <w:name w:val="FollowedHyperlink"/>
    <w:basedOn w:val="DefaultParagraphFont"/>
    <w:uiPriority w:val="99"/>
    <w:semiHidden/>
    <w:unhideWhenUsed/>
    <w:rsid w:val="000D105F"/>
    <w:rPr>
      <w:color w:val="0C94D6" w:themeColor="followedHyperlink"/>
      <w:u w:val="single"/>
    </w:rPr>
  </w:style>
  <w:style w:type="character" w:styleId="UnresolvedMention">
    <w:name w:val="Unresolved Mention"/>
    <w:basedOn w:val="DefaultParagraphFont"/>
    <w:uiPriority w:val="99"/>
    <w:semiHidden/>
    <w:unhideWhenUsed/>
    <w:rsid w:val="00E61A98"/>
    <w:rPr>
      <w:color w:val="605E5C"/>
      <w:shd w:val="clear" w:color="auto" w:fill="E1DFDD"/>
    </w:rPr>
  </w:style>
  <w:style w:type="paragraph" w:styleId="Revision">
    <w:name w:val="Revision"/>
    <w:hidden/>
    <w:uiPriority w:val="99"/>
    <w:semiHidden/>
    <w:rsid w:val="00304E94"/>
    <w:rPr>
      <w:rFonts w:ascii="FreightSans Pro Book" w:hAnsi="FreightSans Pro Book" w:cs="Times New Roman (Body CS)"/>
      <w:sz w:val="22"/>
      <w14:numForm w14:val="lining"/>
    </w:rPr>
  </w:style>
  <w:style w:type="paragraph" w:customStyle="1" w:styleId="Default">
    <w:name w:val="Default"/>
    <w:rsid w:val="008D0D8B"/>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meo.com/74556471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mullin@interaction.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ntimeter.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z9D9kUNV9h8"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255177"/>
      </a:dk1>
      <a:lt1>
        <a:sysClr val="window" lastClr="FFFFFF"/>
      </a:lt1>
      <a:dk2>
        <a:srgbClr val="27242B"/>
      </a:dk2>
      <a:lt2>
        <a:srgbClr val="F6F5F4"/>
      </a:lt2>
      <a:accent1>
        <a:srgbClr val="0C94D6"/>
      </a:accent1>
      <a:accent2>
        <a:srgbClr val="AA2D5C"/>
      </a:accent2>
      <a:accent3>
        <a:srgbClr val="EEA30C"/>
      </a:accent3>
      <a:accent4>
        <a:srgbClr val="4EA827"/>
      </a:accent4>
      <a:accent5>
        <a:srgbClr val="0C94D6"/>
      </a:accent5>
      <a:accent6>
        <a:srgbClr val="AA2D5C"/>
      </a:accent6>
      <a:hlink>
        <a:srgbClr val="0C94D6"/>
      </a:hlink>
      <a:folHlink>
        <a:srgbClr val="0C94D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F9401657A829346985AA64C3A399081" ma:contentTypeVersion="16" ma:contentTypeDescription="Create a new document." ma:contentTypeScope="" ma:versionID="49862ca99157a56e625e2a4e5328b87d">
  <xsd:schema xmlns:xsd="http://www.w3.org/2001/XMLSchema" xmlns:xs="http://www.w3.org/2001/XMLSchema" xmlns:p="http://schemas.microsoft.com/office/2006/metadata/properties" xmlns:ns2="83ee5f3e-594b-414a-8649-ce9b2eadd1a4" xmlns:ns3="c07a1629-68ae-4fcd-b054-b1b327c46cb9" targetNamespace="http://schemas.microsoft.com/office/2006/metadata/properties" ma:root="true" ma:fieldsID="f616666024371e2a7192e35aaf6d6c9a" ns2:_="" ns3:_="">
    <xsd:import namespace="83ee5f3e-594b-414a-8649-ce9b2eadd1a4"/>
    <xsd:import namespace="c07a1629-68ae-4fcd-b054-b1b327c46cb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ee5f3e-594b-414a-8649-ce9b2eadd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3e662e3-9ae1-4c54-8c9d-60013419d2a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07a1629-68ae-4fcd-b054-b1b327c46cb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93e7867-d279-4511-a56f-97d159703181}" ma:internalName="TaxCatchAll" ma:showField="CatchAllData" ma:web="c07a1629-68ae-4fcd-b054-b1b327c46c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3ee5f3e-594b-414a-8649-ce9b2eadd1a4">
      <Terms xmlns="http://schemas.microsoft.com/office/infopath/2007/PartnerControls"/>
    </lcf76f155ced4ddcb4097134ff3c332f>
    <TaxCatchAll xmlns="c07a1629-68ae-4fcd-b054-b1b327c46cb9" xsi:nil="true"/>
  </documentManagement>
</p:properties>
</file>

<file path=customXml/itemProps1.xml><?xml version="1.0" encoding="utf-8"?>
<ds:datastoreItem xmlns:ds="http://schemas.openxmlformats.org/officeDocument/2006/customXml" ds:itemID="{92F34EC6-77AB-4E6D-8639-FE17DFD678DF}">
  <ds:schemaRefs>
    <ds:schemaRef ds:uri="http://schemas.openxmlformats.org/officeDocument/2006/bibliography"/>
  </ds:schemaRefs>
</ds:datastoreItem>
</file>

<file path=customXml/itemProps2.xml><?xml version="1.0" encoding="utf-8"?>
<ds:datastoreItem xmlns:ds="http://schemas.openxmlformats.org/officeDocument/2006/customXml" ds:itemID="{0CF5AFAE-D088-411A-A197-5965C3AE80A9}">
  <ds:schemaRefs>
    <ds:schemaRef ds:uri="http://schemas.microsoft.com/sharepoint/v3/contenttype/forms"/>
  </ds:schemaRefs>
</ds:datastoreItem>
</file>

<file path=customXml/itemProps3.xml><?xml version="1.0" encoding="utf-8"?>
<ds:datastoreItem xmlns:ds="http://schemas.openxmlformats.org/officeDocument/2006/customXml" ds:itemID="{52D7DFEF-A769-4F8D-8910-2C7C08B37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ee5f3e-594b-414a-8649-ce9b2eadd1a4"/>
    <ds:schemaRef ds:uri="c07a1629-68ae-4fcd-b054-b1b327c46c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3FBB7E-E239-4079-9A78-39CAF0F25153}">
  <ds:schemaRefs>
    <ds:schemaRef ds:uri="http://schemas.microsoft.com/office/2006/metadata/properties"/>
    <ds:schemaRef ds:uri="http://schemas.microsoft.com/office/infopath/2007/PartnerControls"/>
    <ds:schemaRef ds:uri="83ee5f3e-594b-414a-8649-ce9b2eadd1a4"/>
    <ds:schemaRef ds:uri="c07a1629-68ae-4fcd-b054-b1b327c46cb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1976</Words>
  <Characters>11264</Characters>
  <Application>Microsoft Office Word</Application>
  <DocSecurity>0</DocSecurity>
  <Lines>93</Lines>
  <Paragraphs>26</Paragraphs>
  <ScaleCrop>false</ScaleCrop>
  <Company/>
  <LinksUpToDate>false</LinksUpToDate>
  <CharactersWithSpaces>13214</CharactersWithSpaces>
  <SharedDoc>false</SharedDoc>
  <HLinks>
    <vt:vector size="24" baseType="variant">
      <vt:variant>
        <vt:i4>3407981</vt:i4>
      </vt:variant>
      <vt:variant>
        <vt:i4>9</vt:i4>
      </vt:variant>
      <vt:variant>
        <vt:i4>0</vt:i4>
      </vt:variant>
      <vt:variant>
        <vt:i4>5</vt:i4>
      </vt:variant>
      <vt:variant>
        <vt:lpwstr>https://www.youtube.com/watch?v=z9D9kUNV9h8</vt:lpwstr>
      </vt:variant>
      <vt:variant>
        <vt:lpwstr/>
      </vt:variant>
      <vt:variant>
        <vt:i4>7798841</vt:i4>
      </vt:variant>
      <vt:variant>
        <vt:i4>6</vt:i4>
      </vt:variant>
      <vt:variant>
        <vt:i4>0</vt:i4>
      </vt:variant>
      <vt:variant>
        <vt:i4>5</vt:i4>
      </vt:variant>
      <vt:variant>
        <vt:lpwstr>https://vimeo.com/745564716</vt:lpwstr>
      </vt:variant>
      <vt:variant>
        <vt:lpwstr/>
      </vt:variant>
      <vt:variant>
        <vt:i4>8192079</vt:i4>
      </vt:variant>
      <vt:variant>
        <vt:i4>3</vt:i4>
      </vt:variant>
      <vt:variant>
        <vt:i4>0</vt:i4>
      </vt:variant>
      <vt:variant>
        <vt:i4>5</vt:i4>
      </vt:variant>
      <vt:variant>
        <vt:lpwstr>mailto:kmullin@interaction.org</vt:lpwstr>
      </vt:variant>
      <vt:variant>
        <vt:lpwstr/>
      </vt:variant>
      <vt:variant>
        <vt:i4>3932267</vt:i4>
      </vt:variant>
      <vt:variant>
        <vt:i4>0</vt:i4>
      </vt:variant>
      <vt:variant>
        <vt:i4>0</vt:i4>
      </vt:variant>
      <vt:variant>
        <vt:i4>5</vt:i4>
      </vt:variant>
      <vt:variant>
        <vt:lpwstr>https://www.mentimeter.com/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Michelle</dc:creator>
  <cp:keywords/>
  <dc:description/>
  <cp:lastModifiedBy>Mullin, Kirsten</cp:lastModifiedBy>
  <cp:revision>4</cp:revision>
  <dcterms:created xsi:type="dcterms:W3CDTF">2022-09-23T17:56:00Z</dcterms:created>
  <dcterms:modified xsi:type="dcterms:W3CDTF">2022-09-26T20:22:00Z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0x0101004F9401657A829346985AA64C3A399081</vt:lpwstr>
  </property>
  <property fmtid="{D5CDD505-2E9C-101B-9397-08002B2CF9AE}" pid="3" name="MediaServiceImageTags">
    <vt:lpwstr/>
  </property>
</Properties>
</file>